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B42342" w:rsidRDefault="004D660C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ED0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ED0741">
        <w:rPr>
          <w:rFonts w:ascii="Times New Roman" w:hAnsi="Times New Roman" w:cs="Times New Roman"/>
          <w:sz w:val="24"/>
          <w:szCs w:val="24"/>
        </w:rPr>
        <w:t>О</w:t>
      </w:r>
      <w:r w:rsidR="00ED0741" w:rsidRPr="00ED0741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="00C7538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D71D01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EB169C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4338B6" w:rsidRPr="004338B6">
        <w:rPr>
          <w:rFonts w:ascii="Times New Roman" w:hAnsi="Times New Roman" w:cs="Times New Roman"/>
          <w:sz w:val="24"/>
          <w:szCs w:val="24"/>
        </w:rPr>
        <w:t xml:space="preserve"> доступа к сети Интернет </w:t>
      </w:r>
      <w:r w:rsidR="00D71D01">
        <w:rPr>
          <w:rFonts w:ascii="Times New Roman" w:hAnsi="Times New Roman" w:cs="Times New Roman"/>
          <w:sz w:val="24"/>
          <w:szCs w:val="24"/>
        </w:rPr>
        <w:t>ПАО «МегаФ</w:t>
      </w:r>
      <w:r w:rsidR="004338B6">
        <w:rPr>
          <w:rFonts w:ascii="Times New Roman" w:hAnsi="Times New Roman" w:cs="Times New Roman"/>
          <w:sz w:val="24"/>
          <w:szCs w:val="24"/>
        </w:rPr>
        <w:t xml:space="preserve">он» </w:t>
      </w:r>
    </w:p>
    <w:p w:rsidR="00DB7ADA" w:rsidRDefault="002B0657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27A" w:rsidRPr="00F062B2">
        <w:rPr>
          <w:rFonts w:ascii="Times New Roman" w:hAnsi="Times New Roman" w:cs="Times New Roman"/>
          <w:sz w:val="24"/>
          <w:szCs w:val="24"/>
        </w:rPr>
        <w:t>20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453F6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82706D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147010" w:rsidP="00147010">
            <w:pPr>
              <w:widowControl w:val="0"/>
              <w:tabs>
                <w:tab w:val="left" w:pos="1418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741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связи по предоставлению</w:t>
            </w:r>
            <w:r w:rsidRPr="004338B6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«МегаФон»</w:t>
            </w:r>
            <w:r w:rsidR="008E1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606C" w:rsidRPr="003760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547943" w:rsidRDefault="004F059D" w:rsidP="008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8C604F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E193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9A19E7" w:rsidP="0040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7">
              <w:rPr>
                <w:rFonts w:ascii="Times New Roman" w:hAnsi="Times New Roman" w:cs="Times New Roman"/>
                <w:sz w:val="24"/>
                <w:szCs w:val="24"/>
              </w:rPr>
              <w:t>182 400 (Сто восемьдесят две тысячи четыреста) рублей 00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787C31" w:rsidRPr="00B42342" w:rsidRDefault="004D660C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7C31"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787C31" w:rsidRDefault="00787C31" w:rsidP="00787C31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07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75388" w:rsidRDefault="00C75388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9A19E7" w:rsidRPr="009A19E7">
        <w:rPr>
          <w:rFonts w:ascii="Times New Roman" w:hAnsi="Times New Roman" w:cs="Times New Roman"/>
          <w:sz w:val="24"/>
          <w:szCs w:val="24"/>
        </w:rPr>
        <w:t>Оказание услуг связи по предоставлению досту</w:t>
      </w:r>
      <w:r w:rsidR="009A19E7">
        <w:rPr>
          <w:rFonts w:ascii="Times New Roman" w:hAnsi="Times New Roman" w:cs="Times New Roman"/>
          <w:sz w:val="24"/>
          <w:szCs w:val="24"/>
        </w:rPr>
        <w:t>па к сети Интернет ПАО «МегаФон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872663" w:rsidP="00C753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2B2">
        <w:rPr>
          <w:rFonts w:ascii="Times New Roman" w:hAnsi="Times New Roman" w:cs="Times New Roman"/>
          <w:sz w:val="24"/>
          <w:szCs w:val="24"/>
        </w:rPr>
        <w:t>2</w:t>
      </w:r>
      <w:r w:rsidR="00C75388" w:rsidRPr="00F062B2">
        <w:rPr>
          <w:rFonts w:ascii="Times New Roman" w:hAnsi="Times New Roman" w:cs="Times New Roman"/>
          <w:sz w:val="24"/>
          <w:szCs w:val="24"/>
        </w:rPr>
        <w:t>0</w:t>
      </w:r>
      <w:r w:rsidR="00C75388">
        <w:rPr>
          <w:rFonts w:ascii="Times New Roman" w:hAnsi="Times New Roman" w:cs="Times New Roman"/>
          <w:sz w:val="24"/>
          <w:szCs w:val="24"/>
        </w:rPr>
        <w:t xml:space="preserve"> </w:t>
      </w:r>
      <w:r w:rsidR="00C75388" w:rsidRPr="00DE7C54">
        <w:rPr>
          <w:rFonts w:ascii="Times New Roman" w:hAnsi="Times New Roman" w:cs="Times New Roman"/>
          <w:sz w:val="24"/>
          <w:szCs w:val="24"/>
        </w:rPr>
        <w:t>п. 4.9.1.</w:t>
      </w:r>
      <w:proofErr w:type="gramEnd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388" w:rsidRPr="00DE7C54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работ, услуг для нужд </w:t>
      </w:r>
      <w:r w:rsidR="00C753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5388" w:rsidRPr="00DE7C54">
        <w:rPr>
          <w:rFonts w:ascii="Times New Roman" w:hAnsi="Times New Roman" w:cs="Times New Roman"/>
          <w:sz w:val="24"/>
          <w:szCs w:val="24"/>
        </w:rPr>
        <w:t>ФГБУ «АМП Каспийского моря»)</w:t>
      </w:r>
      <w:proofErr w:type="gramEnd"/>
    </w:p>
    <w:p w:rsidR="00C75388" w:rsidRDefault="00C75388" w:rsidP="00C7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657F3E" w:rsidP="008F5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B0A36" w:rsidP="00206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</w:t>
            </w:r>
            <w:r w:rsidR="002069B3" w:rsidRPr="002069B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«31» декабря 2022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9A19E7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E7">
              <w:rPr>
                <w:rFonts w:ascii="Times New Roman" w:hAnsi="Times New Roman" w:cs="Times New Roman"/>
                <w:sz w:val="24"/>
                <w:szCs w:val="24"/>
              </w:rPr>
              <w:t>182 400 (Сто восемьдесят две тысячи четыреста)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Pr="00AA45B1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645F4" w:rsidP="0096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747FF" w:rsidRDefault="004747FF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Default="00C75388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</w:p>
    <w:p w:rsidR="004B23A7" w:rsidRPr="000921EF" w:rsidRDefault="004B23A7" w:rsidP="00C75388">
      <w:pPr>
        <w:tabs>
          <w:tab w:val="right" w:pos="90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23A7" w:rsidRPr="004B23A7" w:rsidRDefault="004B23A7" w:rsidP="004B23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ОКАЗАНИЯ УСЛУГ СВЯЗИ № 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4968"/>
      </w:tblGrid>
      <w:tr w:rsidR="004B23A7" w:rsidRPr="004B23A7" w:rsidTr="00E81C38">
        <w:trPr>
          <w:trHeight w:val="623"/>
        </w:trPr>
        <w:tc>
          <w:tcPr>
            <w:tcW w:w="4967" w:type="dxa"/>
            <w:vAlign w:val="bottom"/>
          </w:tcPr>
          <w:p w:rsidR="004B23A7" w:rsidRPr="004B23A7" w:rsidRDefault="004B23A7" w:rsidP="004B23A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</w:t>
            </w:r>
          </w:p>
        </w:tc>
        <w:tc>
          <w:tcPr>
            <w:tcW w:w="4968" w:type="dxa"/>
            <w:vAlign w:val="bottom"/>
          </w:tcPr>
          <w:p w:rsidR="004B23A7" w:rsidRPr="004B23A7" w:rsidRDefault="004B23A7" w:rsidP="004B23A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</w:t>
            </w: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г.</w:t>
            </w:r>
          </w:p>
        </w:tc>
      </w:tr>
    </w:tbl>
    <w:p w:rsidR="004B23A7" w:rsidRPr="004B23A7" w:rsidRDefault="004B23A7" w:rsidP="004B23A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акционерное общество «МегаФон» (сокращенное наименование - ПАО «МегаФон»), именуемое в дальнейшем «Оператор связи», в лице Лосевой Татьяны Геннадиевны, действующей на основании Доверенности реестровый номер 63/194-н/63-2019-5-212 от 01.08.2019 г., с одной стороны, и 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«Абонент», в лице руководителя ФГБУ «АМП Каспийского моря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Абдулатипова Магомеда Алиевича, действующего на основании Устава, с другой стороны, именуемые в дальнейшем «Стороны», на основании </w:t>
      </w:r>
      <w:proofErr w:type="spell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. 4.9.1 (20) Положения о закупках товаров, работ, услуг для нужд ФГБУ «АМП Каспийского моря» заключили настоящий Договор о нижеследующем:</w:t>
      </w:r>
    </w:p>
    <w:p w:rsidR="004B23A7" w:rsidRPr="004B23A7" w:rsidRDefault="004B23A7" w:rsidP="004B23A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связи обязуется оказывать Абоненту услуги связи в сети передачи данных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(в дальнейшем – услуги) в соответствии с условиями лицензий  № 162886 «Услуги связи по передаче данных для целей передачи голосовой информации», выданной 01.03.2018 г. Федеральной службой по надзору в сфере связи, информационных технологий и массовых коммуникаций, № 162942 «Телематические услуги связи», выданной 01.03.2018 г. Федеральной службой по надзору в сфере связи, информационных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технологий и массовых коммуникаций, № 186115 «Услуги связи по предоставлению каналов связи», выданной 21.12.2020 г. Федеральной службой по надзору в сфере связи, информационных технологий и массовых коммуникаций, в строгом соответствии с Федеральным законом от 07.07.2003 № 126-ФЗ «О связи», а Абонент обязуется оплачивать указанные в Спецификации (Приложение № 1 к настоящему Договору) услуги в соответствии с условиями настоящего Договора.</w:t>
      </w:r>
      <w:proofErr w:type="gramEnd"/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оказания услуг – с 01.01.2022 по 31.12.2022.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Адрес установки оборудования для подключения к узлу связи сети передачи данных с помощью абонентской линии – Россия, г. Астрахань, ул. Капитана Краснова, 31; вид (тип) оборудования – </w:t>
      </w:r>
      <w:proofErr w:type="spellStart"/>
      <w:r w:rsidRPr="004B23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Raisecom</w:t>
      </w:r>
      <w:proofErr w:type="spell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ISCOM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2110</w:t>
      </w:r>
      <w:r w:rsidRPr="004B23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EA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B23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используемые абонентские интерфейсы и протоколы передачи данных – порт 1, порт 6, протокол </w:t>
      </w:r>
      <w:r w:rsidRPr="004B23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Ethernet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ПРАВА И ОБЯЗАННОСТИ СТОРОН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Оператор связи обязуется: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оказывать Абоненту услуги в соответствии с законодательными и иными нормативными правовыми актами Российской Федерации, действующими Правилами оказания услуг связи по передаче данных, Правилами оказания </w:t>
      </w:r>
      <w:proofErr w:type="spell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телематических</w:t>
      </w:r>
      <w:proofErr w:type="spell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связи, действующими лицензиями и настоящим Договором;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2.1.2. оказывать Абоненту услуги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 часа в сутки ежедневно без перерывов, за исключением случаев проведения необходимых профилактических (регламентных) и ремонтных работ, которые будут планироваться на время, когда это может нанести наименьший ущерб Абоненту;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обеспечить соблюдение тайны связи и тайны информации, передаваемой по сети передачи данных (в случае оказания услуг связи по передаче данных);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посредством использования программно-аппаратных средств вести учет количественных показателей услуг, потребленных Абонентом;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2.1.5. информировать Абонента о возникших чрезвычайных ситуациях в сети и о различных изменениях в сети, затрудняющих или ухудшающих получение услуг;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2.1.6. соблюдать сроки и порядок устранения неисправностей, препятствующих пользованию услугами по настоящему Договору;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2.1.7. возобновить оказание услуг Абоненту в течение суток со дня предоставления документов, подтверждающих ликвидацию задолженности по оплате услуг (в случае приостановления оказания услуг).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2.1.8. Соблюдать требования к защите обрабатываемых персональных данных Абонента в соответствии с Федеральным законом от 27.07.2006 N 152-ФЗ «О персональных данных».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Оператор связи имеет право: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использовать собственную сеть электросвязи, а так же привлекать другие организации, владеющие собственной или арендуемой сетью электросвязи и имеющие необходимые лицензии на предоставление услуг связи на территории Российской Федерации;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приостанавливать оказание услуг Абоненту в случае нарушения Абонентом требований, предусмотренных настоящим Договором, а также в случаях, установленных законодательством Российской Федерации и настоящим Договором;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временно прекратить или ограничить предоставление услуг при чрезвычайных ситуациях природного и техногенного характера (в порядке, предусмотренном законодательством Российской Федерации);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2.2.4. приостанавливать оказание услуг Абоненту </w:t>
      </w: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при просрочке Абонентом  оплаты услуг и /или неустойки, предусмотренной п.4.9 настоящего Договора, на срок более 30 (Тридцати)</w:t>
      </w:r>
      <w:r w:rsidRPr="004B23A7"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дней.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Во всех случаях приостановления, временного прекращения или ограничения предоставления услуг Оператор связи направляет Абоненту письменное уведомление с обоснованием причин временного прекращения или ограничения предоставления услуг. В случаях, предусмотренных п.п.2.2.2, 2.2.4 настоящего Договора, указанное уведомление направляется Абоненту не позднее, чем за 24 часа до временного прекращения или ограничения предоставления услуг, а в случае, предусмотренном п.п. 2.2.3  – в разумный срок после устранения обстоятельств, препятствующих направлению такого уведомления.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Абонент обязуется: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2.3.1. использовать услуги в своих целях, не нарушая требования действующего законодательства Российской Федерации;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2.3.2. вносить плату за оказанные по настоящему Договору услуги в полном объеме и в предусмотренный настоящим Договором срок;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2.3.3. 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2.3.4. не включать в сеть связи приборы и устройства (факсимильные аппараты, модемы, телефонные аппараты, офисные АТС любого типа и др.), не имеющие документа о подтверждении соответствия этих сре</w:t>
      </w:r>
      <w:proofErr w:type="gramStart"/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дств св</w:t>
      </w:r>
      <w:proofErr w:type="gramEnd"/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язи установленным требованиям;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в случае, когда для организации услуги необходимо размещение телекоммуникационного оборудования Оператора связи в помещении Абонента, предоставить за свой счет производственные ресурсы (места в технологических помещениях, стойках, кабельных шахтах,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кабель-ростах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, шины заземления) для обеспечения функционирования оборудования Оператора связи;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2.3.6. самостоятельно отвечать за содержание информации, передаваемой Абонентом или третьим лицом под его сетевыми реквизитами по сети;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2.3.7. самостоятельно отвечать за вред, причиненный действиями Абонента, а также действиями третьих лиц под его сетевыми реквизитами, личности или имуществу граждан, юридических лиц, государства или нравственным принципам общества;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2.3.8. в течение 7 (Семи) календарных дней </w:t>
      </w:r>
      <w:proofErr w:type="gramStart"/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 даты получения</w:t>
      </w:r>
      <w:proofErr w:type="gramEnd"/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Абонентом </w:t>
      </w: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мотивированного запроса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 связи предоставлять последнему информацию об Абоненте, необходимую и достаточную для осуществления Оператором связи своих обязательств по настоящему Договору и (или) в связи с осуществлением им деятельности в сфере связи;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2.3.9. об отказе от услуг оповещать</w:t>
      </w: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 связи в порядке, установленном п.9.3 настоящего Договора, не менее чем за 30 (Тридцать) дней до предполагаемой даты отключения;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2.3.10. немедленно  уведомлять</w:t>
      </w: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 связи</w:t>
      </w: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эксплуатационных неполадках, разъединениях или ухудшении обслуживания по телефону: </w:t>
      </w:r>
      <w:r w:rsidRPr="004B23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89086114111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88005501515, факсу </w:t>
      </w:r>
      <w:r w:rsidRPr="004B23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(8512)995000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B23A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 xml:space="preserve"> </w:t>
      </w:r>
      <w:hyperlink r:id="rId10" w:history="1">
        <w:r w:rsidRPr="004B23A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ar-SA"/>
          </w:rPr>
          <w:t>tatyana</w:t>
        </w:r>
        <w:r w:rsidRPr="004B23A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.</w:t>
        </w:r>
        <w:r w:rsidRPr="004B23A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ar-SA"/>
          </w:rPr>
          <w:t>loseva</w:t>
        </w:r>
        <w:r w:rsidRPr="004B23A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@</w:t>
        </w:r>
        <w:r w:rsidRPr="004B23A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ar-SA"/>
          </w:rPr>
          <w:t>megafon</w:t>
        </w:r>
        <w:r w:rsidRPr="004B23A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4B23A7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2.3.11. сообщать Оператору связи в срок, не превышающий 60 (Шестьдесят)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наименования (фирменного наименования) и места нахождения;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оборудования; при этом под абонентской линией понимается линия связи, соединяющая пользовательское (оконечное) оборудование с узлом связи сети передачи данных;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2.3.13. предпринимать меры по защите абонентского терминала от воздействия вредоносного программного обеспечения;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под абонентским терминалом понимается пользовательское (оконечное) оборудование, используемое Абонентом для подключения к узлу связи сети передачи данных с помощью абонентской линии (в случае оказания услуг связи по передаче данных) либо совокупность технических и программных средств, применяемых Абонентом при пользовании </w:t>
      </w:r>
      <w:proofErr w:type="spell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телематическими</w:t>
      </w:r>
      <w:proofErr w:type="spell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услугами связи для передачи, приема и отображения электронных сообщений и (или) формирования, хранения и обработки информации, содержащейся в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информационной системе (в случае оказания </w:t>
      </w:r>
      <w:proofErr w:type="spell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телематических</w:t>
      </w:r>
      <w:proofErr w:type="spell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связи);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2.3.14. препятствовать распространению спама и вредоносного программного обеспечения с его абонентского терминала;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2.3.15. принять на себя расходы по изменению места или адреса предоставления услуг и относящегося к ним оборудования;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2.3.16. В течение 5 (Пяти) рабочих дней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начала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текущего квартала предоставлять Оператору связи список лиц, использующих его пользовательское (оконечное) оборудование.  Указанный список должен быть заверен уполномоченным представителем юридического лица, содержать сведения о лицах, использующих его пользовательское (оконечное) оборудование (фамилия, имя, отчество (при наличии), место жительства, реквизиты документа, удостоверяющего личность), и обновляться не реже одного раза в квартал.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2.4. Абонент имеет право: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2.4.1. требовать от Оператора связи исключения возможности доступа к информационным системам, сетевые адреса или унифицированные показатели которых Абонент сообщает Оператору связи в предусмотренном настоящим Договором виде;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2.4.2. отказаться от оплаты не предусмотренных Договором услуг, предоставленных Абоненту без его согласия.</w:t>
      </w:r>
    </w:p>
    <w:p w:rsidR="004B23A7" w:rsidRPr="004B23A7" w:rsidRDefault="004B23A7" w:rsidP="004B23A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 ЦЕНА ДОГОВОРА И ПОРЯДОК РАСЧЕТОВ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Цена Договора в соответствии со Спецификацией (Приложение № 1 к настоящему Договору) составляет 182 400 (Сто восемьдесят две тысячи четыреста) рублей 00 копеек, с учетом   НДС 20%.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Все расчеты и платежи по Договору осуществляются в российских рублях (путем безналичного перечисления на расчетный счет Оператора связи денежных средств или иным другим разрешенным действующим законодательством РФ способом) согласно выставляемым Оператором связи счетам.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Оплата услуг на период приостановления оказания услуг Оператором связи (п.2.2.2 настоящего Договора) осуществляется Абонентом по расценкам, указанным в Спецификации.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Стоимость оказываемых Оператором связи услуг может быть изменена в связи с изменением тарифов на услуги связи.</w:t>
      </w: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стоимости оказываемых услуг</w:t>
      </w: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связи направляет</w:t>
      </w: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Абоненту соответствующее уведомление в письменном виде, не менее чем за 30 (Тридцать) дней до даты введения предполагаемого изменения. Абонент</w:t>
      </w:r>
      <w:r w:rsidRPr="004B23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отказаться от использования отдельных услуг по новому тарифу, известив об этом письменно Оператора связи не позднее, чем за 15 (Пятнадцать) дней до даты введения предполагаемого изменения.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Моментом реализации услуг в течение месяца считается последний день отчетного месяца. Расчетным периодом является календарный месяц. Абонент оплачивает услуги Оператора связи на основании выставляемых Оператором связи счетов. В течение 15 (Пятнадцати) рабочих дней с момента получения счета Абонент либо оплачивает счет Оператора связи, либо предъявляет последнему письменную претензию, связанную с техническими ошибками (неточностями) в расчетах, которую направляет Оператору связи по обычной и электронной почте (факсом).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3.6. Счет выставляется ежемесячно, не позднее 5-го числа месяца, следующего за </w:t>
      </w:r>
      <w:proofErr w:type="gramStart"/>
      <w:r w:rsidRPr="004B2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отчетным</w:t>
      </w:r>
      <w:proofErr w:type="gramEnd"/>
      <w:r w:rsidRPr="004B2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Адрес доставки счета: 414000, г. Астрахань, ул. Ахматовская, д. 14а. Способ доставки счета: выдается представителю Абонента на бумажном носителе.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со счетом на оплату Оператор связи</w:t>
      </w:r>
      <w:r w:rsidRPr="004B2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</w:t>
      </w:r>
      <w:r w:rsidRPr="004B2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Абоненту счет-фактуру и акт сдачи-приемки услуг. 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При осуществлении платежа Абонент указывает номер договора и номер оплачиваемого счета с тем, чтобы Оператор связи мог идентифицировать получаемые платежи. В случае получения Оператором связи от Абонента платежа без указания номера оплачиваемого счета, Оператор связи вправе по своему усмотрению засчитать такой платеж в счет погашения любой ранее возникшей задолженности Абонента, а в случае отсутствия задолженности – в счет предварительной оплаты за услуги.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Абонент имеет право оплачивать услуги авансовыми платежами. При этом Абонент в платежном поручении банку делает ссылку на аванс и на номер Договора.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Датой выполнения</w:t>
      </w:r>
      <w:r w:rsidRPr="004B23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Абонентом своих обязательств по оплате услуг считается дата списания денежных сре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 л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ицевого счета Абонента.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3.10. В случае предоставления Абоненту услуг в течение неполного месяца ежемесячные фиксированные платежи за услуги за указанный месяц рассчитываются пропорционально количеству календарных дней, в течение которых услуги предоставлялись Абоненту.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3.11. По обращению Абонента Оператор связи производит детализацию счета (предоставляет дополнительную информацию об оказанных услугах).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3.12. При выявлении факта предоставления ненадлежащим образом оформленных документов (счет, счет-фактура, акт сдачи-приемки услуг) Абонент обязан сообщить данный факт Оператору связи (по факсу или электронной почте). Оператор связи обязуется в течение трех рабочих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предоставить Абоненту.</w:t>
      </w:r>
    </w:p>
    <w:p w:rsidR="004B23A7" w:rsidRPr="004B23A7" w:rsidRDefault="004B23A7" w:rsidP="004B23A7">
      <w:pPr>
        <w:widowControl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ОТВЕТСТВЕННОСТЬ СТОРОН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Оператор связи несет ответственность перед Абонентом в следующих случаях: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нарушение сроков предоставления доступа к сети передачи данных;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нарушение предусмотренных настоящим Договором сроков оказания услуг;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неоказание услуг;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некачественное оказание услуг;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нарушение тайны связи и тайны информации, передаваемой по сети передачи данных (в случае оказания услуг связи по передаче данных).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Абонент несет ответственность перед Оператором связи в следующих случаях: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неоплата, неполная или несвоевременная оплата услуг;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нарушение правил эксплуатации пользовательского (оконечного) оборудования;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нарушение запрета на подключение пользовательского (оконечного) оборудования, не соответствующего установленным требованиям.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Абонент несет ответственность за использование услуг, предоставляемых Оператором связи, и обеспечивает за свой счет защиту Оператора связи от любых претензий и исков третьих лиц, связанных с незаконным/нарушающим права третьих лиц использованием услуг Абонентом.</w:t>
      </w:r>
      <w:proofErr w:type="gramEnd"/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случаях, предусмотренных в п.п. 4.3.1-4.3.3 настоящего Договора, Оператор связи вправе обратиться в суд с иском о возмещении убытков, причиненных такими действиями Абонента.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Сторона, не исполнившая или ненадлежащим образом исполнившая свои обязательства по настоящему Договору,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освобождается от ответственности в случае, если докажет, что надлежащее исполнение оказалось невозможным вследствие действия обстоятельств  непреодолимой силы или по вине другой Стороны.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Если Сторона, ссылающаяся на обстоятельства непреодолимой силы, не известит другую Сторону в порядке, установленном п.9.3. Договора, о наступлении указанных обстоятельств в течение 10 (Десяти) дней с момента наступления таких обстоятельств, то такая Сторона несет ответственность за нарушение своих обязательств в соответствии с настоящим Договором.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Оператор связи не несет ответственности: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4.8.1. за содержание и объем информации, передаваемой (получаемой) Абонентом при пользовании услугами;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4.8.2. за неисполнение или ненадлежащее исполнение обязательств по настоящему Договору, связанное с неисправностью оборудования Абонента, либо иными обстоятельствами, за которые Оператор связи не отвечает;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4.8.3. за возможные несанкционированные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третьих лиц по отношению к Абоненту, прямо или косвенно возникшие в результате потребления Абонентом услуг Оператора связи;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4.8.4. за качество линий связи, предоставленных другими организациями по договорам между Абонентом и этими организациями;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4.8.5. за сроки восстановления связи при невыполнении Абонентом п.2.3.5 настоящего Договора.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В случае неоплаты, неполной или несвоевременной оплаты услуг Оператор связи вправе начислить Абоненту неустойку в размере 0,1% стоимости неоплаченных, оплаченных не в полном объеме или несвоевременно оплаченных услуг за каждый день просрочки вплоть до дня погашения задолженности, но не более суммы, подлежащей оплате.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В случае перерывов в предоставлении услуг в течение месяца по вине Оператора связи,  Абонент вправе получить компенсацию. При расчете компенсации принимается, что размер компенсации за один час перерыва составляет 1/720 от величины фиксированного ежемесячного платежа, указанного в Спецификации. Общее время перерывов в предоставлении услуг за отчетный месяц суммируется, за вычетом некомпенсируемого времени перерывов в предоставлении услуг, равного, согласно коэффициенту доступности, 216 (Двести шестнадцати) минутам. Общее время прерывания округляется до целого количества часов в большую сторону, если неполный час составляет 30 минут и более, в меньшую сторону, если неполный час составляет менее 30 минут. Перерыв в предоставлении услуг исчисляется с момента регистрации обращения Абонента Службой поддержки Оператора связи и заканчивается, когда предоставление услуг Абоненту возобновлено.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При приостановлении Оператором связи предоставления услуг Абоненту в случае неисполнения Абонентом своих обязательств (</w:t>
      </w:r>
      <w:proofErr w:type="spell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2.2.2, 2.2.4 настоящего Договора) такое приостановление не рассматривается как перерывы в предоставлении услуг и не подлежит компенсации Оператором связи.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4.12.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являются перерывами в предоставлении услуг случаи, когда перерывы вызваны неполадками в оборудовании Абонента и/или третьих лиц (в том числе распределительной сети, абонентских линий, не принадлежащих Оператору связи, городской телефонной сети, организуемой Абонентом линии доступа).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Фиксированные ежемесячные платежи за услуги в указанных случаях не уменьшаются.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4.13. Любые пени, штрафы и неустойки за неисполнение или ненадлежащее исполнение условий настоящего Договора уплачиваются после предъявления пострадавшей Стороной письменного требования (претензии) об их уплате и признания указанных штрафных санкций другой Стороной, либо на основании вступившего в законную силу решения арбитражного суда.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4.14. Ни одна из Сторон не несет ответственности перед другой Стороной за упущенную выгоду или любые другие косвенные потери и их последствия, в том числе возникшие в результате перерывов в предоставлении услуг.</w:t>
      </w:r>
    </w:p>
    <w:p w:rsidR="004B23A7" w:rsidRPr="004B23A7" w:rsidRDefault="004B23A7" w:rsidP="004B23A7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ind w:left="53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КОНФИДЕНЦИАЛЬНОСТЬ</w:t>
      </w:r>
    </w:p>
    <w:p w:rsidR="004B23A7" w:rsidRPr="004B23A7" w:rsidRDefault="004B23A7" w:rsidP="004B23A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A7">
        <w:rPr>
          <w:rFonts w:ascii="Times New Roman" w:eastAsia="Times New Roman" w:hAnsi="Times New Roman" w:cs="Times New Roman"/>
          <w:sz w:val="20"/>
          <w:szCs w:val="20"/>
        </w:rPr>
        <w:t xml:space="preserve">5.1.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</w:rPr>
        <w:t>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  <w:proofErr w:type="gramEnd"/>
    </w:p>
    <w:p w:rsidR="004B23A7" w:rsidRPr="004B23A7" w:rsidRDefault="004B23A7" w:rsidP="004B23A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A7">
        <w:rPr>
          <w:rFonts w:ascii="Times New Roman" w:eastAsia="Times New Roman" w:hAnsi="Times New Roman" w:cs="Times New Roman"/>
          <w:sz w:val="20"/>
          <w:szCs w:val="20"/>
        </w:rPr>
        <w:t>5.2. Никакая такая информация не может быть разглашена какой-либо из Сторон третьим лицам без предварительного письменного согласия на это другой Стороны в течение срока действия Договора, а также в течение 3 (Трех) лет после его прекращения по любой причине.</w:t>
      </w:r>
    </w:p>
    <w:p w:rsidR="004B23A7" w:rsidRPr="004B23A7" w:rsidRDefault="004B23A7" w:rsidP="004B23A7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A7">
        <w:rPr>
          <w:rFonts w:ascii="Times New Roman" w:eastAsia="Times New Roman" w:hAnsi="Times New Roman" w:cs="Times New Roman"/>
          <w:sz w:val="20"/>
          <w:szCs w:val="20"/>
        </w:rPr>
        <w:t>5.3.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:rsidR="004B23A7" w:rsidRPr="004B23A7" w:rsidRDefault="004B23A7" w:rsidP="004B23A7">
      <w:pPr>
        <w:shd w:val="clear" w:color="auto" w:fill="FFFFFF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23A7" w:rsidRPr="004B23A7" w:rsidRDefault="004B23A7" w:rsidP="004B23A7">
      <w:pPr>
        <w:widowControl w:val="0"/>
        <w:spacing w:after="0" w:line="240" w:lineRule="auto"/>
        <w:ind w:left="53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СРОК ДЕЙСТВИЯ ДОГОВОРА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 01 января 2022 г. и действует по 31 декабря 2022 г., а в части взаиморасчетов – до их полного выполнения Сторонами.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ПОРЯДОК И УСЛОВИЯ ПРЕКРАЩЕНИЯ И РАСТОРЖЕНИЯ ДОГОВОРА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Настоящий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любое время </w:t>
      </w: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по надлежаще оформленному соглашению Сторон.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7.2. Настоящий </w:t>
      </w:r>
      <w:proofErr w:type="gramStart"/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Договор</w:t>
      </w:r>
      <w:proofErr w:type="gramEnd"/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может быть расторгнут в одностороннем порядке: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7.2.1. Абонентом</w:t>
      </w: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при условии оплаты им всех услуг, полученных по настоящему Договору до момента отключения, с </w:t>
      </w: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lastRenderedPageBreak/>
        <w:t>обязательным предварительным уведомлением Оператора связи за 30 (Тридцать) дней до даты расторжения настоящего Договора;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7.2.2. Оператором связи, в случае неисполнения условий настоящего Договора </w:t>
      </w:r>
      <w:r w:rsidRPr="004B23A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Абонентом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истечении 6 (Шести) месяцев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3A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Абонентом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Оператора связи письменного уведомления о приостановлении оказания услуг связи по настоящему Договору и не устранения </w:t>
      </w:r>
      <w:r w:rsidRPr="004B23A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Абонентом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указанный срок нарушения условий настоящего Договора. 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невыполнение обязательств по настоящему Договору вызвано обстоятельствами непреодолимой силы, длится более 2 (Двух) месяцев и невозможно точно определить дату прекращения действия обстоятельств непреодолимой силы, любая из Сторон вправе расторгнуть в одностороннем порядке настоящий Договор, в письменной форме известив об этом другую Сторону за 10 (Десять) рабочих дней до предполагаемой даты расторжения настоящего Договора.</w:t>
      </w:r>
      <w:proofErr w:type="gramEnd"/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Абонент вправе без расторжения настоящего Договора отказаться от одной или нескольких из предоставляемых услуг </w:t>
      </w: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 обязательным предварительным уведомлением Оператора связи за 30 (Тридцать) дней до даты отключения от услуги.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При утрате Абонентом права владения или пользования помещением, в котором установлено пользовательское (оконечное) оборудование, действие настоящего Договора прекращается. При этом Абонент обязан компенсировать Оператору связи все расходы, произведенные Оператором связи в целях исполнения настоящего Договора.</w:t>
      </w:r>
    </w:p>
    <w:p w:rsidR="004B23A7" w:rsidRPr="004B23A7" w:rsidRDefault="004B23A7" w:rsidP="004B23A7">
      <w:pPr>
        <w:widowControl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8. ОБСТОЯТЕЛЬСТВА НЕПРЕОДОЛИМОЙ СИЛЫ</w:t>
      </w:r>
    </w:p>
    <w:p w:rsidR="004B23A7" w:rsidRPr="004B23A7" w:rsidRDefault="004B23A7" w:rsidP="004B2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Стороны  не несут ответственности за задержки в исполнении или неисполнение обязательств по настоящему Договору, если задержки или неисполнение произошли вследствие обстоятельств непреодолимой силы</w:t>
      </w:r>
      <w:r w:rsidRPr="004B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число таких обстоятель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вх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одят: войны, военные действия, забастовки, пожары, взрывы, наводнения, веерные отключения электричества или стихийные бедствия, издание нормативных актов запретительного характера государственными органами Российской Федерации либо субъектов Российской Федерации, или органами местного самоуправления.</w:t>
      </w:r>
    </w:p>
    <w:p w:rsidR="004B23A7" w:rsidRPr="004B23A7" w:rsidRDefault="004B23A7" w:rsidP="004B23A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Немедленно после получения информации о наступлении любых обстоятельств, задерживающих исполнение или иным образом препятствующих исполнению Договора, Стороны письменно уведомляют об этом друг друга.</w:t>
      </w: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B23A7" w:rsidRPr="004B23A7" w:rsidRDefault="004B23A7" w:rsidP="004B23A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8.3. Стороны не несут ответственности за любой ущерб, включая убытки, а  также расходы, связанные с претензиями или требованиями третьих лиц, которые могут возникнуть в результате действия обстоятельств непреодолимой силы.</w:t>
      </w:r>
    </w:p>
    <w:p w:rsidR="004B23A7" w:rsidRPr="004B23A7" w:rsidRDefault="004B23A7" w:rsidP="004B23A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B23A7" w:rsidRPr="004B23A7" w:rsidRDefault="004B23A7" w:rsidP="004B23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9. ПРОЧИЕ УСЛОВИЯ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Любые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9.2. Споры по настоящему Договору при невозможности их разрешения путем переговоров решаются в арбитражном суде по месту нахождения ответчика.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9.3. Любые уведомления или иные сообщения, подлежащие передаче одной Стороной настоящего Договора другой, должны быть оформлены в письменной форме, содержать подписи уполномоченных лиц и печать Стороны, направляющей уведомление, и передаваться по обычной почте, а также, в случае необходимости, по электронной почте или факсу.</w:t>
      </w:r>
    </w:p>
    <w:p w:rsidR="004B23A7" w:rsidRPr="004B23A7" w:rsidRDefault="004B23A7" w:rsidP="004B23A7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9.4. При изменении банковских реквизитов, адресов для выставления счетов и письменных уведомлений, контактных номеров телефонов и факсов Стороны обязуются извещать о таких изменениях друг друга путем письменного уведомления в течение 3 (Трех) рабочих дней </w:t>
      </w:r>
      <w:proofErr w:type="gramStart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изменения</w:t>
      </w:r>
      <w:proofErr w:type="gramEnd"/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противном случае сообщение, переданное по известному последнему адресу, считается переданным надлежащим образом.</w:t>
      </w:r>
    </w:p>
    <w:p w:rsidR="004B23A7" w:rsidRPr="004B23A7" w:rsidRDefault="004B23A7" w:rsidP="004B23A7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9.5. В случае уклонения адресата от получения уведомления, а также в случае,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реквизитам, адресат несет всю ответственность за недоставку или невозможность доставки уведомления.</w:t>
      </w:r>
    </w:p>
    <w:p w:rsidR="004B23A7" w:rsidRPr="004B23A7" w:rsidRDefault="004B23A7" w:rsidP="004B23A7">
      <w:pPr>
        <w:widowControl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Абонент</w:t>
      </w:r>
      <w:r w:rsidRPr="004B23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не согласен </w:t>
      </w:r>
      <w:r w:rsidRPr="004B23A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</w:t>
      </w:r>
      <w:proofErr w:type="gramStart"/>
      <w:r w:rsidRPr="004B23A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согласен</w:t>
      </w:r>
      <w:proofErr w:type="gramEnd"/>
      <w:r w:rsidRPr="004B23A7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/ не согласен, нужное вписать</w:t>
      </w:r>
      <w:r w:rsidRPr="004B23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использование сведений о нем при информационно-справочном обслуживании.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9.7. Ни одна из Сторон не вправе передавать свои права и обязанности по настоящему Договору без предварительного письменного согласия другой Стороны.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9.8. </w:t>
      </w:r>
      <w:proofErr w:type="gramStart"/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 В случае нарушения одной из Сторон обязательств настоящего положения,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9.9.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Настоящий Договор вместе с Приложениями составлен и подписан в 2 (Двух) экземплярах, по одному для каждой из Сторон. Оба экземпляра имеют равную юридическую силу.</w:t>
      </w:r>
    </w:p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9.11.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4B23A7" w:rsidRPr="004B23A7" w:rsidRDefault="004B23A7" w:rsidP="004B2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Перечень Приложений:</w:t>
      </w:r>
    </w:p>
    <w:tbl>
      <w:tblPr>
        <w:tblW w:w="9923" w:type="dxa"/>
        <w:tblInd w:w="675" w:type="dxa"/>
        <w:tblLook w:val="01E0" w:firstRow="1" w:lastRow="1" w:firstColumn="1" w:lastColumn="1" w:noHBand="0" w:noVBand="0"/>
      </w:tblPr>
      <w:tblGrid>
        <w:gridCol w:w="1985"/>
        <w:gridCol w:w="7938"/>
      </w:tblGrid>
      <w:tr w:rsidR="004B23A7" w:rsidRPr="004B23A7" w:rsidTr="00E81C38">
        <w:trPr>
          <w:trHeight w:val="295"/>
        </w:trPr>
        <w:tc>
          <w:tcPr>
            <w:tcW w:w="1985" w:type="dxa"/>
            <w:shd w:val="clear" w:color="auto" w:fill="auto"/>
            <w:vAlign w:val="center"/>
          </w:tcPr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Спецификация. </w:t>
            </w:r>
          </w:p>
        </w:tc>
      </w:tr>
    </w:tbl>
    <w:p w:rsidR="004B23A7" w:rsidRPr="004B23A7" w:rsidRDefault="004B23A7" w:rsidP="004B23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10. АДРЕСА И БАНКОВСКИЕ РЕКВИЗИТЫ СТОРОН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4B23A7" w:rsidRPr="004B23A7" w:rsidTr="00E81C38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  <w:t>ОПЕРАТОР СВЯЗИ</w:t>
            </w:r>
            <w:r w:rsidRPr="004B23A7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ar-SA"/>
              </w:rPr>
              <w:t>:</w:t>
            </w:r>
            <w:r w:rsidRPr="004B2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ПАО "МЕГАФОН"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127006, ГОРОД МОСКВА, 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ПЕР. ОРУЖЕЙНЫЙ, Д. 41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 7812014560 КПП 770701001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ОГРН 1027809169585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ПОВОЛЖСКИЙ ФИЛИАЛ </w:t>
            </w:r>
            <w:proofErr w:type="gramStart"/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ПУБЛИЧНОГО</w:t>
            </w:r>
            <w:proofErr w:type="gramEnd"/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АКЦИОНЕРНОГО ОБЩЕСТВА "МЕГАФОН"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443080, САМАРСКАЯ ОБЛАСТЬ, Г. САМАРА,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Ш. МОСКОВСКОЕ, Д.15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ИНН 7812014560 КПП 631643002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/c 40702810154020002256 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ПОВОЛЖСКОМ БАНКЕ ПАО СБЕРБАНК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Самара 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К/с 30101810200000000607 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БИК 043601607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ОКПО 85925586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Тел.: 89272810044, 89086114111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23A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tatyana</w:t>
            </w:r>
            <w:proofErr w:type="spellEnd"/>
            <w:r w:rsidRPr="004B23A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4B23A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loseva</w:t>
            </w:r>
            <w:proofErr w:type="spellEnd"/>
            <w:r w:rsidRPr="004B23A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proofErr w:type="spellStart"/>
            <w:r w:rsidRPr="004B23A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megafon</w:t>
            </w:r>
            <w:proofErr w:type="spellEnd"/>
            <w:r w:rsidRPr="004B23A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proofErr w:type="spellStart"/>
            <w:r w:rsidRPr="004B23A7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  <w:proofErr w:type="spellEnd"/>
          </w:p>
        </w:tc>
        <w:tc>
          <w:tcPr>
            <w:tcW w:w="4624" w:type="dxa"/>
          </w:tcPr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АБОНЕНТ: 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ФГБУ «АМП Каспийского моря»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Россия, 414016, г. Астрахань, 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ул. Капитана Краснова, 31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ИНН 3018010485  КПП 301801001 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ОГРН 1023000826177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</w:t>
            </w:r>
            <w:proofErr w:type="gramEnd"/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/с 20256Ц76300 в УФК по Астраханской области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к/</w:t>
            </w:r>
            <w:proofErr w:type="spellStart"/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сч</w:t>
            </w:r>
            <w:proofErr w:type="spellEnd"/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03214643000000012500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ОТДЕЛЕНИИ АСТРАХАНЬ БАНКА РОССИИ//УФК по Астраханской области 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г. Астрахань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БИК 011203901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ЕКС 40102810445370000017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ОКПО 36712354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Телефон: +7 (8512) 58-45-69, 58-57-73, 58-54-57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Факс: +7 (8512) 58-45-66</w:t>
            </w:r>
          </w:p>
          <w:p w:rsidR="004B23A7" w:rsidRPr="004B23A7" w:rsidRDefault="004B23A7" w:rsidP="004B23A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E</w:t>
            </w: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mail</w:t>
            </w:r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 w:rsidRPr="004B23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4B23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proofErr w:type="spellStart"/>
              <w:r w:rsidRPr="004B23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ampastra</w:t>
              </w:r>
              <w:proofErr w:type="spellEnd"/>
              <w:r w:rsidRPr="004B23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4B23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4B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B23A7" w:rsidRPr="004B23A7" w:rsidTr="00E81C38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ПАО «МегаФон»</w:t>
            </w: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______________________ Т.Г. Лосева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24" w:type="dxa"/>
          </w:tcPr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ФГБУ «АМП Каспийского моря»</w:t>
            </w: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______________________ М.А. Абдулатипов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</w:tr>
    </w:tbl>
    <w:p w:rsidR="004B23A7" w:rsidRPr="004B23A7" w:rsidRDefault="004B23A7" w:rsidP="004B23A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4B23A7" w:rsidRPr="004B23A7" w:rsidRDefault="004B23A7" w:rsidP="004B23A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4B23A7" w:rsidRPr="004B23A7" w:rsidRDefault="004B23A7" w:rsidP="004B23A7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B23A7" w:rsidRPr="004B23A7" w:rsidRDefault="004B23A7" w:rsidP="004B23A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оказания услуг связи</w:t>
      </w:r>
    </w:p>
    <w:p w:rsidR="004B23A7" w:rsidRPr="004B23A7" w:rsidRDefault="004B23A7" w:rsidP="004B23A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_______________ от ____________ 20___ г.</w:t>
      </w: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СПЕЦИФИКАЦИЯ </w:t>
      </w: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371"/>
        <w:gridCol w:w="1465"/>
        <w:gridCol w:w="747"/>
        <w:gridCol w:w="1208"/>
      </w:tblGrid>
      <w:tr w:rsidR="004B23A7" w:rsidRPr="004B23A7" w:rsidTr="00E81C38">
        <w:trPr>
          <w:jc w:val="center"/>
        </w:trPr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</w:tr>
      <w:tr w:rsidR="004B23A7" w:rsidRPr="004B23A7" w:rsidTr="00E81C38">
        <w:trPr>
          <w:jc w:val="center"/>
        </w:trPr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абонентская плата за предоставление услуг безлимитного доступа к сети Интернет со скоростью 100 Мбит/сек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</w:tr>
      <w:tr w:rsidR="004B23A7" w:rsidRPr="004B23A7" w:rsidTr="00E81C38">
        <w:trPr>
          <w:jc w:val="center"/>
        </w:trPr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плата за предоставление двух </w:t>
            </w: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-адресов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4B23A7" w:rsidRPr="004B23A7" w:rsidTr="00E81C38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182 400,00</w:t>
            </w:r>
          </w:p>
        </w:tc>
      </w:tr>
    </w:tbl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</w:p>
    <w:p w:rsidR="004B23A7" w:rsidRPr="004B23A7" w:rsidRDefault="004B23A7" w:rsidP="004B2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3A7">
        <w:rPr>
          <w:rFonts w:ascii="Times New Roman" w:eastAsia="Times New Roman" w:hAnsi="Times New Roman" w:cs="Times New Roman"/>
          <w:sz w:val="20"/>
          <w:szCs w:val="20"/>
          <w:lang w:eastAsia="ru-RU"/>
        </w:rPr>
        <w:t>1. Цены указаны с учетом НДС 20%.</w:t>
      </w:r>
    </w:p>
    <w:p w:rsidR="004B23A7" w:rsidRPr="004B23A7" w:rsidRDefault="004B23A7" w:rsidP="004B23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4B23A7" w:rsidRPr="004B23A7" w:rsidTr="00E81C38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4732" w:type="dxa"/>
          </w:tcPr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ПАО «МегаФон»</w:t>
            </w: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highlight w:val="yellow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______________________ Т.Г. Лосева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4624" w:type="dxa"/>
          </w:tcPr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4B23A7" w:rsidRPr="004B23A7" w:rsidRDefault="004B23A7" w:rsidP="004B23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ФГБУ «АМП Каспийского моря»</w:t>
            </w:r>
          </w:p>
          <w:p w:rsidR="004B23A7" w:rsidRPr="004B23A7" w:rsidRDefault="004B23A7" w:rsidP="004B23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  <w:p w:rsidR="004B23A7" w:rsidRPr="004B23A7" w:rsidRDefault="004B23A7" w:rsidP="004B23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______________________ М.А. Абдулатипов</w:t>
            </w:r>
          </w:p>
          <w:p w:rsidR="004B23A7" w:rsidRPr="004B23A7" w:rsidRDefault="004B23A7" w:rsidP="004B23A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B2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</w:p>
        </w:tc>
      </w:tr>
    </w:tbl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3A7" w:rsidRPr="004B23A7" w:rsidRDefault="004B23A7" w:rsidP="004B2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E24" w:rsidRDefault="00162E24" w:rsidP="00162E2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162E24" w:rsidSect="00162E24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6D" w:rsidRDefault="0082706D" w:rsidP="005D5581">
      <w:pPr>
        <w:spacing w:after="0" w:line="240" w:lineRule="auto"/>
      </w:pPr>
      <w:r>
        <w:separator/>
      </w:r>
    </w:p>
  </w:endnote>
  <w:endnote w:type="continuationSeparator" w:id="0">
    <w:p w:rsidR="0082706D" w:rsidRDefault="0082706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6D" w:rsidRDefault="0082706D" w:rsidP="005D5581">
      <w:pPr>
        <w:spacing w:after="0" w:line="240" w:lineRule="auto"/>
      </w:pPr>
      <w:r>
        <w:separator/>
      </w:r>
    </w:p>
  </w:footnote>
  <w:footnote w:type="continuationSeparator" w:id="0">
    <w:p w:rsidR="0082706D" w:rsidRDefault="0082706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64A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2B78D7"/>
    <w:multiLevelType w:val="hybridMultilevel"/>
    <w:tmpl w:val="63009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716"/>
    <w:multiLevelType w:val="multilevel"/>
    <w:tmpl w:val="17E63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D83524"/>
    <w:multiLevelType w:val="hybridMultilevel"/>
    <w:tmpl w:val="74C89A46"/>
    <w:lvl w:ilvl="0" w:tplc="F2706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B73607"/>
    <w:multiLevelType w:val="hybridMultilevel"/>
    <w:tmpl w:val="E6305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>
    <w:nsid w:val="18040528"/>
    <w:multiLevelType w:val="multilevel"/>
    <w:tmpl w:val="DEBEA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12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2E16A7"/>
    <w:multiLevelType w:val="hybridMultilevel"/>
    <w:tmpl w:val="B3B0E482"/>
    <w:lvl w:ilvl="0" w:tplc="6610DF1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9B30EF"/>
    <w:multiLevelType w:val="multilevel"/>
    <w:tmpl w:val="836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02" w:hanging="651"/>
      </w:pPr>
      <w:rPr>
        <w:rFonts w:ascii="Arial Narrow" w:hAnsi="Arial Narrow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E524816"/>
    <w:multiLevelType w:val="multilevel"/>
    <w:tmpl w:val="5C76948C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8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285654B"/>
    <w:multiLevelType w:val="hybridMultilevel"/>
    <w:tmpl w:val="6AA4B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D6860"/>
    <w:multiLevelType w:val="hybridMultilevel"/>
    <w:tmpl w:val="03DC4E5A"/>
    <w:lvl w:ilvl="0" w:tplc="F088299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DCA6629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F5A413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685638A6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976C923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E2EF5D2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3454D3B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85FA352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A3CE1E4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3799357B"/>
    <w:multiLevelType w:val="multilevel"/>
    <w:tmpl w:val="A91637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F779E"/>
    <w:multiLevelType w:val="multilevel"/>
    <w:tmpl w:val="967EEF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5">
    <w:nsid w:val="44C2167B"/>
    <w:multiLevelType w:val="hybridMultilevel"/>
    <w:tmpl w:val="67C6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273B8"/>
    <w:multiLevelType w:val="multilevel"/>
    <w:tmpl w:val="3978038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783262"/>
    <w:multiLevelType w:val="hybridMultilevel"/>
    <w:tmpl w:val="099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E0848"/>
    <w:multiLevelType w:val="multilevel"/>
    <w:tmpl w:val="B44EC59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1275CB"/>
    <w:multiLevelType w:val="hybridMultilevel"/>
    <w:tmpl w:val="828CA9B8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1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0041AB8"/>
    <w:multiLevelType w:val="multilevel"/>
    <w:tmpl w:val="62D896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A408A4"/>
    <w:multiLevelType w:val="hybridMultilevel"/>
    <w:tmpl w:val="5C989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830C8"/>
    <w:multiLevelType w:val="multilevel"/>
    <w:tmpl w:val="44FE46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2"/>
  </w:num>
  <w:num w:numId="5">
    <w:abstractNumId w:val="26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2"/>
  </w:num>
  <w:num w:numId="11">
    <w:abstractNumId w:val="23"/>
  </w:num>
  <w:num w:numId="12">
    <w:abstractNumId w:val="7"/>
  </w:num>
  <w:num w:numId="13">
    <w:abstractNumId w:val="11"/>
  </w:num>
  <w:num w:numId="14">
    <w:abstractNumId w:val="31"/>
  </w:num>
  <w:num w:numId="15">
    <w:abstractNumId w:val="33"/>
  </w:num>
  <w:num w:numId="16">
    <w:abstractNumId w:val="24"/>
  </w:num>
  <w:num w:numId="17">
    <w:abstractNumId w:val="3"/>
  </w:num>
  <w:num w:numId="18">
    <w:abstractNumId w:val="32"/>
  </w:num>
  <w:num w:numId="19">
    <w:abstractNumId w:val="35"/>
  </w:num>
  <w:num w:numId="20">
    <w:abstractNumId w:val="30"/>
  </w:num>
  <w:num w:numId="21">
    <w:abstractNumId w:val="6"/>
  </w:num>
  <w:num w:numId="22">
    <w:abstractNumId w:val="21"/>
  </w:num>
  <w:num w:numId="23">
    <w:abstractNumId w:val="20"/>
  </w:num>
  <w:num w:numId="24">
    <w:abstractNumId w:val="28"/>
  </w:num>
  <w:num w:numId="25">
    <w:abstractNumId w:val="25"/>
  </w:num>
  <w:num w:numId="26">
    <w:abstractNumId w:val="0"/>
  </w:num>
  <w:num w:numId="27">
    <w:abstractNumId w:val="29"/>
  </w:num>
  <w:num w:numId="28">
    <w:abstractNumId w:val="27"/>
  </w:num>
  <w:num w:numId="29">
    <w:abstractNumId w:val="8"/>
  </w:num>
  <w:num w:numId="30">
    <w:abstractNumId w:val="17"/>
  </w:num>
  <w:num w:numId="31">
    <w:abstractNumId w:val="15"/>
  </w:num>
  <w:num w:numId="32">
    <w:abstractNumId w:val="4"/>
  </w:num>
  <w:num w:numId="33">
    <w:abstractNumId w:val="14"/>
  </w:num>
  <w:num w:numId="34">
    <w:abstractNumId w:val="2"/>
  </w:num>
  <w:num w:numId="35">
    <w:abstractNumId w:val="19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29F3"/>
    <w:rsid w:val="00056264"/>
    <w:rsid w:val="0006110E"/>
    <w:rsid w:val="00062552"/>
    <w:rsid w:val="00073DC5"/>
    <w:rsid w:val="00075231"/>
    <w:rsid w:val="00092008"/>
    <w:rsid w:val="000921EF"/>
    <w:rsid w:val="000A5D91"/>
    <w:rsid w:val="000B6DD3"/>
    <w:rsid w:val="000D2AAA"/>
    <w:rsid w:val="000D3102"/>
    <w:rsid w:val="000D4494"/>
    <w:rsid w:val="000D653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47010"/>
    <w:rsid w:val="00150240"/>
    <w:rsid w:val="00161AB9"/>
    <w:rsid w:val="001623D1"/>
    <w:rsid w:val="00162E24"/>
    <w:rsid w:val="00170718"/>
    <w:rsid w:val="00182E6C"/>
    <w:rsid w:val="00196AB0"/>
    <w:rsid w:val="001A5194"/>
    <w:rsid w:val="001B0337"/>
    <w:rsid w:val="001C0A77"/>
    <w:rsid w:val="001D0905"/>
    <w:rsid w:val="001E0029"/>
    <w:rsid w:val="001E7B42"/>
    <w:rsid w:val="001F46AF"/>
    <w:rsid w:val="00203513"/>
    <w:rsid w:val="00203A75"/>
    <w:rsid w:val="00204F5C"/>
    <w:rsid w:val="002069B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A4199"/>
    <w:rsid w:val="002B0528"/>
    <w:rsid w:val="002B0657"/>
    <w:rsid w:val="002B41E0"/>
    <w:rsid w:val="002C36A0"/>
    <w:rsid w:val="002E5BF6"/>
    <w:rsid w:val="002E68E7"/>
    <w:rsid w:val="002F15E7"/>
    <w:rsid w:val="002F356E"/>
    <w:rsid w:val="002F6A8F"/>
    <w:rsid w:val="00302C7D"/>
    <w:rsid w:val="00304B8A"/>
    <w:rsid w:val="003155D9"/>
    <w:rsid w:val="00321DA3"/>
    <w:rsid w:val="00322231"/>
    <w:rsid w:val="00327EF4"/>
    <w:rsid w:val="003357F4"/>
    <w:rsid w:val="00341CE8"/>
    <w:rsid w:val="003423BD"/>
    <w:rsid w:val="00362760"/>
    <w:rsid w:val="00372205"/>
    <w:rsid w:val="0037592F"/>
    <w:rsid w:val="0037606C"/>
    <w:rsid w:val="00387888"/>
    <w:rsid w:val="003A0052"/>
    <w:rsid w:val="003A66E2"/>
    <w:rsid w:val="003B2C90"/>
    <w:rsid w:val="003B544D"/>
    <w:rsid w:val="003D3639"/>
    <w:rsid w:val="003D6A3A"/>
    <w:rsid w:val="004015AD"/>
    <w:rsid w:val="00401E4C"/>
    <w:rsid w:val="00410A1F"/>
    <w:rsid w:val="00415DB9"/>
    <w:rsid w:val="00420258"/>
    <w:rsid w:val="0043241D"/>
    <w:rsid w:val="004338B6"/>
    <w:rsid w:val="00442B34"/>
    <w:rsid w:val="00453F68"/>
    <w:rsid w:val="00471C64"/>
    <w:rsid w:val="004747FF"/>
    <w:rsid w:val="004768CE"/>
    <w:rsid w:val="0049560F"/>
    <w:rsid w:val="004A16FD"/>
    <w:rsid w:val="004A5578"/>
    <w:rsid w:val="004B23A7"/>
    <w:rsid w:val="004B74AD"/>
    <w:rsid w:val="004B7884"/>
    <w:rsid w:val="004C26BC"/>
    <w:rsid w:val="004C4FD8"/>
    <w:rsid w:val="004C782D"/>
    <w:rsid w:val="004D017F"/>
    <w:rsid w:val="004D31EB"/>
    <w:rsid w:val="004D660C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2E4"/>
    <w:rsid w:val="005348D9"/>
    <w:rsid w:val="00544780"/>
    <w:rsid w:val="00547943"/>
    <w:rsid w:val="0055207F"/>
    <w:rsid w:val="00553C55"/>
    <w:rsid w:val="00562B69"/>
    <w:rsid w:val="00574187"/>
    <w:rsid w:val="005970BD"/>
    <w:rsid w:val="005B4C2B"/>
    <w:rsid w:val="005C0BD0"/>
    <w:rsid w:val="005C64BF"/>
    <w:rsid w:val="005C66F8"/>
    <w:rsid w:val="005D5581"/>
    <w:rsid w:val="005E2155"/>
    <w:rsid w:val="005F1272"/>
    <w:rsid w:val="005F767C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57F3E"/>
    <w:rsid w:val="00663196"/>
    <w:rsid w:val="00664103"/>
    <w:rsid w:val="006641C8"/>
    <w:rsid w:val="00681B10"/>
    <w:rsid w:val="006826EB"/>
    <w:rsid w:val="00686EA0"/>
    <w:rsid w:val="00690DF1"/>
    <w:rsid w:val="00695F55"/>
    <w:rsid w:val="0069638B"/>
    <w:rsid w:val="006D26F2"/>
    <w:rsid w:val="006E062E"/>
    <w:rsid w:val="006E278B"/>
    <w:rsid w:val="006E2EA0"/>
    <w:rsid w:val="006E3945"/>
    <w:rsid w:val="006E43B4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5666F"/>
    <w:rsid w:val="00760F3F"/>
    <w:rsid w:val="00787C31"/>
    <w:rsid w:val="0079068E"/>
    <w:rsid w:val="007A012B"/>
    <w:rsid w:val="007A129A"/>
    <w:rsid w:val="007A1E5D"/>
    <w:rsid w:val="007A464B"/>
    <w:rsid w:val="007B2170"/>
    <w:rsid w:val="007C3523"/>
    <w:rsid w:val="007C527A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2706D"/>
    <w:rsid w:val="00832C92"/>
    <w:rsid w:val="00834D47"/>
    <w:rsid w:val="00837C37"/>
    <w:rsid w:val="0084036C"/>
    <w:rsid w:val="00846967"/>
    <w:rsid w:val="0084768F"/>
    <w:rsid w:val="00856471"/>
    <w:rsid w:val="00872663"/>
    <w:rsid w:val="00880789"/>
    <w:rsid w:val="00883CDE"/>
    <w:rsid w:val="008A1121"/>
    <w:rsid w:val="008B0A36"/>
    <w:rsid w:val="008C59E0"/>
    <w:rsid w:val="008C604F"/>
    <w:rsid w:val="008E1930"/>
    <w:rsid w:val="008E3BCE"/>
    <w:rsid w:val="008F4392"/>
    <w:rsid w:val="008F5A32"/>
    <w:rsid w:val="00902D9C"/>
    <w:rsid w:val="009048FA"/>
    <w:rsid w:val="009053E6"/>
    <w:rsid w:val="00906687"/>
    <w:rsid w:val="0091061A"/>
    <w:rsid w:val="0091293B"/>
    <w:rsid w:val="00920608"/>
    <w:rsid w:val="00921CE0"/>
    <w:rsid w:val="00925DD2"/>
    <w:rsid w:val="00942C87"/>
    <w:rsid w:val="00947CD2"/>
    <w:rsid w:val="00954BCF"/>
    <w:rsid w:val="0095703A"/>
    <w:rsid w:val="00962FAB"/>
    <w:rsid w:val="009645F4"/>
    <w:rsid w:val="0097186C"/>
    <w:rsid w:val="00972101"/>
    <w:rsid w:val="00982BAE"/>
    <w:rsid w:val="00985D27"/>
    <w:rsid w:val="00997B93"/>
    <w:rsid w:val="009A19E7"/>
    <w:rsid w:val="009B0907"/>
    <w:rsid w:val="009B4E94"/>
    <w:rsid w:val="009C1B8A"/>
    <w:rsid w:val="009E1F9F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6399B"/>
    <w:rsid w:val="00A74490"/>
    <w:rsid w:val="00A756ED"/>
    <w:rsid w:val="00A774B3"/>
    <w:rsid w:val="00AA45B1"/>
    <w:rsid w:val="00AA5816"/>
    <w:rsid w:val="00AA641A"/>
    <w:rsid w:val="00AB251F"/>
    <w:rsid w:val="00AC4D64"/>
    <w:rsid w:val="00AD3924"/>
    <w:rsid w:val="00AF25CB"/>
    <w:rsid w:val="00AF538D"/>
    <w:rsid w:val="00B01241"/>
    <w:rsid w:val="00B06ECF"/>
    <w:rsid w:val="00B1547C"/>
    <w:rsid w:val="00B15CB4"/>
    <w:rsid w:val="00B32C1F"/>
    <w:rsid w:val="00B363C7"/>
    <w:rsid w:val="00B42342"/>
    <w:rsid w:val="00B475E3"/>
    <w:rsid w:val="00B47FEF"/>
    <w:rsid w:val="00B607E7"/>
    <w:rsid w:val="00B72EA2"/>
    <w:rsid w:val="00B87778"/>
    <w:rsid w:val="00BA212F"/>
    <w:rsid w:val="00BB6333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75388"/>
    <w:rsid w:val="00C87E3E"/>
    <w:rsid w:val="00C97BB8"/>
    <w:rsid w:val="00CA49F5"/>
    <w:rsid w:val="00CA646D"/>
    <w:rsid w:val="00CA6476"/>
    <w:rsid w:val="00CC1062"/>
    <w:rsid w:val="00CC29EF"/>
    <w:rsid w:val="00CD0172"/>
    <w:rsid w:val="00CD0B71"/>
    <w:rsid w:val="00CD3073"/>
    <w:rsid w:val="00CD37C4"/>
    <w:rsid w:val="00CE0F8F"/>
    <w:rsid w:val="00CF69A1"/>
    <w:rsid w:val="00CF76E1"/>
    <w:rsid w:val="00D12512"/>
    <w:rsid w:val="00D165F3"/>
    <w:rsid w:val="00D175FB"/>
    <w:rsid w:val="00D2614D"/>
    <w:rsid w:val="00D55C0F"/>
    <w:rsid w:val="00D61C26"/>
    <w:rsid w:val="00D627C4"/>
    <w:rsid w:val="00D67BD0"/>
    <w:rsid w:val="00D715F8"/>
    <w:rsid w:val="00D71D01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4792"/>
    <w:rsid w:val="00E648F6"/>
    <w:rsid w:val="00E704D3"/>
    <w:rsid w:val="00E70585"/>
    <w:rsid w:val="00E83F3A"/>
    <w:rsid w:val="00E922D1"/>
    <w:rsid w:val="00EA55B3"/>
    <w:rsid w:val="00EA7B18"/>
    <w:rsid w:val="00EB169C"/>
    <w:rsid w:val="00EB3440"/>
    <w:rsid w:val="00EB39EF"/>
    <w:rsid w:val="00EC29B5"/>
    <w:rsid w:val="00ED0741"/>
    <w:rsid w:val="00ED0B9E"/>
    <w:rsid w:val="00ED2756"/>
    <w:rsid w:val="00ED5752"/>
    <w:rsid w:val="00EE37FE"/>
    <w:rsid w:val="00EE511F"/>
    <w:rsid w:val="00EF2912"/>
    <w:rsid w:val="00EF6583"/>
    <w:rsid w:val="00F0395A"/>
    <w:rsid w:val="00F062B2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62E24"/>
    <w:rPr>
      <w:sz w:val="20"/>
      <w:szCs w:val="20"/>
    </w:rPr>
  </w:style>
  <w:style w:type="character" w:styleId="afc">
    <w:name w:val="footnote reference"/>
    <w:basedOn w:val="a0"/>
    <w:uiPriority w:val="99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uiPriority w:val="99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36">
    <w:name w:val="Нет списка3"/>
    <w:next w:val="a2"/>
    <w:uiPriority w:val="99"/>
    <w:semiHidden/>
    <w:unhideWhenUsed/>
    <w:rsid w:val="00CC1062"/>
  </w:style>
  <w:style w:type="paragraph" w:customStyle="1" w:styleId="BodyText">
    <w:name w:val="Body_Text"/>
    <w:rsid w:val="00CC1062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afff7">
    <w:name w:val="Не вступил в силу"/>
    <w:uiPriority w:val="99"/>
    <w:rsid w:val="00CC1062"/>
    <w:rPr>
      <w:rFonts w:cs="Times New Roman"/>
      <w:color w:val="008080"/>
      <w:sz w:val="20"/>
      <w:szCs w:val="20"/>
    </w:rPr>
  </w:style>
  <w:style w:type="paragraph" w:customStyle="1" w:styleId="xl31">
    <w:name w:val="xl31"/>
    <w:basedOn w:val="a"/>
    <w:rsid w:val="00CC1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lang w:eastAsia="ru-RU"/>
    </w:rPr>
  </w:style>
  <w:style w:type="paragraph" w:customStyle="1" w:styleId="afff8">
    <w:name w:val="а_основной (абзац)"/>
    <w:basedOn w:val="a"/>
    <w:link w:val="afff9"/>
    <w:qFormat/>
    <w:rsid w:val="00CC1062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9">
    <w:name w:val="а_основной (абзац) Знак"/>
    <w:link w:val="afff8"/>
    <w:rsid w:val="00CC10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01">
    <w:name w:val="fontstyle01"/>
    <w:rsid w:val="00CC1062"/>
    <w:rPr>
      <w:rFonts w:ascii="ArialNarrow" w:hAnsi="ArialNarrow" w:hint="default"/>
      <w:b w:val="0"/>
      <w:bCs w:val="0"/>
      <w:i w:val="0"/>
      <w:iCs w:val="0"/>
      <w:color w:val="000000"/>
      <w:sz w:val="28"/>
      <w:szCs w:val="28"/>
    </w:rPr>
  </w:style>
  <w:style w:type="paragraph" w:styleId="afffa">
    <w:name w:val="macro"/>
    <w:link w:val="afffb"/>
    <w:uiPriority w:val="99"/>
    <w:rsid w:val="00CC1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afffb">
    <w:name w:val="Текст макроса Знак"/>
    <w:basedOn w:val="a0"/>
    <w:link w:val="afffa"/>
    <w:uiPriority w:val="99"/>
    <w:rsid w:val="00CC1062"/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subscriber-summary-blocktitle1">
    <w:name w:val="subscriber-summary-block__title1"/>
    <w:rsid w:val="00CC1062"/>
    <w:rPr>
      <w:b/>
      <w:bCs/>
      <w:color w:val="3D3C7B"/>
    </w:rPr>
  </w:style>
  <w:style w:type="table" w:customStyle="1" w:styleId="41">
    <w:name w:val="Сетка таблицы4"/>
    <w:basedOn w:val="a1"/>
    <w:next w:val="a3"/>
    <w:uiPriority w:val="59"/>
    <w:rsid w:val="00CC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57F4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357F4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link w:val="af5"/>
    <w:unhideWhenUsed/>
    <w:rsid w:val="00964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9645F4"/>
    <w:rPr>
      <w:i/>
      <w:iCs/>
    </w:rPr>
  </w:style>
  <w:style w:type="character" w:customStyle="1" w:styleId="af5">
    <w:name w:val="Обычный (веб) Знак"/>
    <w:link w:val="af4"/>
    <w:uiPriority w:val="99"/>
    <w:locked/>
    <w:rsid w:val="00964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2E2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162E24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162E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62E24"/>
    <w:rPr>
      <w:sz w:val="20"/>
      <w:szCs w:val="20"/>
    </w:rPr>
  </w:style>
  <w:style w:type="character" w:styleId="afc">
    <w:name w:val="footnote reference"/>
    <w:basedOn w:val="a0"/>
    <w:uiPriority w:val="99"/>
    <w:unhideWhenUsed/>
    <w:rsid w:val="00162E24"/>
    <w:rPr>
      <w:vertAlign w:val="superscript"/>
    </w:rPr>
  </w:style>
  <w:style w:type="character" w:styleId="afd">
    <w:name w:val="annotation reference"/>
    <w:basedOn w:val="a0"/>
    <w:uiPriority w:val="99"/>
    <w:unhideWhenUsed/>
    <w:rsid w:val="00162E2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62E2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162E2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62E2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62E2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162E24"/>
    <w:pPr>
      <w:spacing w:after="0" w:line="240" w:lineRule="auto"/>
    </w:pPr>
  </w:style>
  <w:style w:type="paragraph" w:styleId="aff3">
    <w:name w:val="No Spacing"/>
    <w:uiPriority w:val="1"/>
    <w:qFormat/>
    <w:rsid w:val="00162E24"/>
    <w:pPr>
      <w:spacing w:after="0" w:line="240" w:lineRule="auto"/>
    </w:pPr>
  </w:style>
  <w:style w:type="paragraph" w:customStyle="1" w:styleId="Default">
    <w:name w:val="Default"/>
    <w:rsid w:val="00162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357F4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357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3357F4"/>
  </w:style>
  <w:style w:type="paragraph" w:customStyle="1" w:styleId="130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33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basedOn w:val="a"/>
    <w:next w:val="aff5"/>
    <w:link w:val="aff6"/>
    <w:qFormat/>
    <w:rsid w:val="003357F4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6">
    <w:name w:val="Заголовок Знак"/>
    <w:link w:val="aff4"/>
    <w:rsid w:val="003357F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f7">
    <w:name w:val="Название Знак"/>
    <w:locked/>
    <w:rsid w:val="003357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8">
    <w:name w:val="List 2"/>
    <w:basedOn w:val="a"/>
    <w:rsid w:val="003357F4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Plain Text"/>
    <w:aliases w:val="Знак Знак Знак Знак Знак Знак Знак Знак Знак Знак"/>
    <w:basedOn w:val="a"/>
    <w:link w:val="aff9"/>
    <w:rsid w:val="00335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aliases w:val="Знак Знак Знак Знак Знак Знак Знак Знак Знак Знак Знак"/>
    <w:basedOn w:val="a0"/>
    <w:link w:val="aff8"/>
    <w:rsid w:val="003357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3357F4"/>
    <w:rPr>
      <w:rFonts w:cs="Times New Roman"/>
      <w:b/>
      <w:bCs/>
    </w:rPr>
  </w:style>
  <w:style w:type="paragraph" w:styleId="affb">
    <w:name w:val="Document Map"/>
    <w:basedOn w:val="a"/>
    <w:link w:val="affc"/>
    <w:semiHidden/>
    <w:rsid w:val="003357F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c">
    <w:name w:val="Схема документа Знак"/>
    <w:basedOn w:val="a0"/>
    <w:link w:val="affb"/>
    <w:semiHidden/>
    <w:rsid w:val="003357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d">
    <w:name w:val="FollowedHyperlink"/>
    <w:uiPriority w:val="99"/>
    <w:rsid w:val="003357F4"/>
    <w:rPr>
      <w:rFonts w:cs="Times New Roman"/>
      <w:color w:val="800080"/>
      <w:u w:val="single"/>
    </w:rPr>
  </w:style>
  <w:style w:type="paragraph" w:styleId="affe">
    <w:name w:val="Subtitle"/>
    <w:basedOn w:val="a"/>
    <w:link w:val="afff"/>
    <w:qFormat/>
    <w:rsid w:val="003357F4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f">
    <w:name w:val="Подзаголовок Знак"/>
    <w:basedOn w:val="a0"/>
    <w:link w:val="affe"/>
    <w:rsid w:val="003357F4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3357F4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3357F4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3357F4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3357F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rsid w:val="003357F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3357F4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335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3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3357F4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f1">
    <w:name w:val="Стиль Знак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3357F4"/>
  </w:style>
  <w:style w:type="character" w:customStyle="1" w:styleId="xdtextboxctrl66ms-xedit-unbound">
    <w:name w:val="xdtextbox ctrl66 ms-xedit-unbound"/>
    <w:basedOn w:val="a0"/>
    <w:rsid w:val="003357F4"/>
  </w:style>
  <w:style w:type="character" w:customStyle="1" w:styleId="VyacheslavNikolaev">
    <w:name w:val="Vyacheslav.Nikolaev"/>
    <w:semiHidden/>
    <w:rsid w:val="003357F4"/>
    <w:rPr>
      <w:rFonts w:ascii="Arial" w:hAnsi="Arial" w:cs="Arial"/>
      <w:color w:val="auto"/>
      <w:sz w:val="20"/>
      <w:szCs w:val="20"/>
    </w:rPr>
  </w:style>
  <w:style w:type="paragraph" w:customStyle="1" w:styleId="afff2">
    <w:name w:val="Знак"/>
    <w:basedOn w:val="a"/>
    <w:rsid w:val="003357F4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3357F4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!Основной"/>
    <w:link w:val="afff4"/>
    <w:rsid w:val="003357F4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4">
    <w:name w:val="!Основной Знак"/>
    <w:link w:val="afff3"/>
    <w:locked/>
    <w:rsid w:val="003357F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b">
    <w:name w:val="List Bullet 2"/>
    <w:basedOn w:val="a"/>
    <w:autoRedefine/>
    <w:rsid w:val="003357F4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3357F4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3357F4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3357F4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3357F4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5">
    <w:name w:val="Приложение №"/>
    <w:basedOn w:val="a"/>
    <w:next w:val="afff3"/>
    <w:autoRedefine/>
    <w:rsid w:val="003357F4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f6">
    <w:name w:val="Стиль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uiPriority w:val="99"/>
    <w:rsid w:val="003357F4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3357F4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3357F4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3357F4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rsid w:val="003357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3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3357F4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3357F4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1">
    <w:name w:val="Знак13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3357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3357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3357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33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357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5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57F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35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f5">
    <w:name w:val="Title"/>
    <w:basedOn w:val="a"/>
    <w:next w:val="a"/>
    <w:link w:val="2c"/>
    <w:uiPriority w:val="10"/>
    <w:qFormat/>
    <w:rsid w:val="0033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">
    <w:name w:val="Название Знак2"/>
    <w:basedOn w:val="a0"/>
    <w:link w:val="aff5"/>
    <w:uiPriority w:val="10"/>
    <w:rsid w:val="0033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36">
    <w:name w:val="Нет списка3"/>
    <w:next w:val="a2"/>
    <w:uiPriority w:val="99"/>
    <w:semiHidden/>
    <w:unhideWhenUsed/>
    <w:rsid w:val="00CC1062"/>
  </w:style>
  <w:style w:type="paragraph" w:customStyle="1" w:styleId="BodyText">
    <w:name w:val="Body_Text"/>
    <w:rsid w:val="00CC1062"/>
    <w:pPr>
      <w:widowControl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afff7">
    <w:name w:val="Не вступил в силу"/>
    <w:uiPriority w:val="99"/>
    <w:rsid w:val="00CC1062"/>
    <w:rPr>
      <w:rFonts w:cs="Times New Roman"/>
      <w:color w:val="008080"/>
      <w:sz w:val="20"/>
      <w:szCs w:val="20"/>
    </w:rPr>
  </w:style>
  <w:style w:type="paragraph" w:customStyle="1" w:styleId="xl31">
    <w:name w:val="xl31"/>
    <w:basedOn w:val="a"/>
    <w:rsid w:val="00CC1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Arial CYR"/>
      <w:lang w:eastAsia="ru-RU"/>
    </w:rPr>
  </w:style>
  <w:style w:type="paragraph" w:customStyle="1" w:styleId="afff8">
    <w:name w:val="а_основной (абзац)"/>
    <w:basedOn w:val="a"/>
    <w:link w:val="afff9"/>
    <w:qFormat/>
    <w:rsid w:val="00CC1062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9">
    <w:name w:val="а_основной (абзац) Знак"/>
    <w:link w:val="afff8"/>
    <w:rsid w:val="00CC10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01">
    <w:name w:val="fontstyle01"/>
    <w:rsid w:val="00CC1062"/>
    <w:rPr>
      <w:rFonts w:ascii="ArialNarrow" w:hAnsi="ArialNarrow" w:hint="default"/>
      <w:b w:val="0"/>
      <w:bCs w:val="0"/>
      <w:i w:val="0"/>
      <w:iCs w:val="0"/>
      <w:color w:val="000000"/>
      <w:sz w:val="28"/>
      <w:szCs w:val="28"/>
    </w:rPr>
  </w:style>
  <w:style w:type="paragraph" w:styleId="afffa">
    <w:name w:val="macro"/>
    <w:link w:val="afffb"/>
    <w:uiPriority w:val="99"/>
    <w:rsid w:val="00CC1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afffb">
    <w:name w:val="Текст макроса Знак"/>
    <w:basedOn w:val="a0"/>
    <w:link w:val="afffa"/>
    <w:uiPriority w:val="99"/>
    <w:rsid w:val="00CC1062"/>
    <w:rPr>
      <w:rFonts w:ascii="Pragmatica" w:eastAsia="Times New Roman" w:hAnsi="Pragmatica" w:cs="Times New Roman"/>
      <w:sz w:val="20"/>
      <w:szCs w:val="20"/>
      <w:lang w:val="en-GB" w:eastAsia="ru-RU"/>
    </w:rPr>
  </w:style>
  <w:style w:type="character" w:customStyle="1" w:styleId="subscriber-summary-blocktitle1">
    <w:name w:val="subscriber-summary-block__title1"/>
    <w:rsid w:val="00CC1062"/>
    <w:rPr>
      <w:b/>
      <w:bCs/>
      <w:color w:val="3D3C7B"/>
    </w:rPr>
  </w:style>
  <w:style w:type="table" w:customStyle="1" w:styleId="41">
    <w:name w:val="Сетка таблицы4"/>
    <w:basedOn w:val="a1"/>
    <w:next w:val="a3"/>
    <w:uiPriority w:val="59"/>
    <w:rsid w:val="00CC1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tyana.loseva@megaf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227D4F1-145C-4C1E-A4C5-1A79C4A7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156</cp:revision>
  <cp:lastPrinted>2021-08-05T05:26:00Z</cp:lastPrinted>
  <dcterms:created xsi:type="dcterms:W3CDTF">2018-03-30T08:56:00Z</dcterms:created>
  <dcterms:modified xsi:type="dcterms:W3CDTF">2021-12-09T07:22:00Z</dcterms:modified>
</cp:coreProperties>
</file>