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EB74FA">
      <w:pPr>
        <w:widowControl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EB74FA" w:rsidP="00EB74FA">
      <w:pPr>
        <w:widowControl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EB74FA">
      <w:pPr>
        <w:widowControl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AF538D" w:rsidP="00EB74FA">
      <w:pPr>
        <w:widowControl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EB74FA">
      <w:pPr>
        <w:widowControl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B74F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6641C8" w:rsidRPr="006641C8" w:rsidRDefault="00304B8A" w:rsidP="00EB74FA">
      <w:pPr>
        <w:widowControl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20___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E5D" w:rsidRPr="00F32E3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93776" w:rsidRPr="00D622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оказание </w:t>
      </w:r>
      <w:r w:rsidR="002D40B1" w:rsidRPr="002D40B1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EB74FA">
        <w:rPr>
          <w:rFonts w:ascii="Times New Roman" w:hAnsi="Times New Roman" w:cs="Times New Roman"/>
          <w:b/>
          <w:sz w:val="24"/>
          <w:szCs w:val="24"/>
        </w:rPr>
        <w:t>выделенного доступа к сети Интернет</w:t>
      </w:r>
      <w:r w:rsidR="0043241D" w:rsidRPr="00F3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C9" w:rsidRPr="00F32E3C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730D72" w:rsidRPr="00F32E3C">
        <w:rPr>
          <w:rFonts w:ascii="Times New Roman" w:hAnsi="Times New Roman" w:cs="Times New Roman"/>
          <w:b/>
          <w:sz w:val="24"/>
          <w:szCs w:val="24"/>
        </w:rPr>
        <w:t>пп.20</w:t>
      </w:r>
      <w:r w:rsidR="005063C9" w:rsidRPr="00F32E3C">
        <w:rPr>
          <w:rFonts w:ascii="Times New Roman" w:hAnsi="Times New Roman" w:cs="Times New Roman"/>
          <w:b/>
          <w:sz w:val="24"/>
          <w:szCs w:val="24"/>
        </w:rPr>
        <w:t xml:space="preserve"> 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B7ADA" w:rsidRPr="00F32E3C" w:rsidRDefault="00DB7ADA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EB74FA" w:rsidRDefault="00EB74FA" w:rsidP="00EB74F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4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Оператор связи обязуется оказывать Абоненту услуги связи по предоставлению в пользование основного и дополнительного (резервного) цифровых каналов 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5BF6" w:rsidRPr="002E5BF6" w:rsidRDefault="0022557F" w:rsidP="00EB74F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57F">
              <w:rPr>
                <w:rFonts w:ascii="Times New Roman" w:hAnsi="Times New Roman" w:cs="Times New Roman"/>
                <w:sz w:val="24"/>
                <w:szCs w:val="24"/>
              </w:rPr>
              <w:t>Срок оказания услуг – с 01.01.201</w:t>
            </w:r>
            <w:r w:rsidR="00EB7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557F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EB7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2D4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B8777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Pr="002D40B1" w:rsidRDefault="00EB74FA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4FA">
              <w:rPr>
                <w:rFonts w:ascii="Times New Roman" w:hAnsi="Times New Roman" w:cs="Times New Roman"/>
                <w:sz w:val="24"/>
                <w:szCs w:val="24"/>
              </w:rPr>
              <w:t>198 240 (Сто девяносто восемь тысяч двести сорок) рублей 00 копеек, с учетом НДС 18% - 30 240 (Тридцать тысяч двести сорок) рублей 00 копеек</w:t>
            </w:r>
          </w:p>
        </w:tc>
      </w:tr>
      <w:tr w:rsidR="009B4E94" w:rsidTr="00EB74FA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EB74FA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дата рассмотрения предложений участников закупки и подведения </w:t>
            </w: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EB74FA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EB74FA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837C37" w:rsidRPr="006641C8" w:rsidRDefault="00837C37" w:rsidP="00EB74FA">
      <w:pPr>
        <w:widowControl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EB74FA" w:rsidP="00EB74FA">
      <w:pPr>
        <w:widowControl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6641C8" w:rsidRDefault="00837C37" w:rsidP="00EB74FA">
      <w:pPr>
        <w:widowControl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EB74FA">
      <w:pPr>
        <w:widowControl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EB74FA">
      <w:pPr>
        <w:widowControl w:val="0"/>
        <w:spacing w:after="0" w:line="240" w:lineRule="auto"/>
        <w:ind w:firstLine="652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B74F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837C37" w:rsidRPr="006641C8" w:rsidRDefault="00304B8A" w:rsidP="00EB74FA">
      <w:pPr>
        <w:widowControl w:val="0"/>
        <w:spacing w:after="0" w:line="240" w:lineRule="auto"/>
        <w:ind w:firstLine="652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20___ г.</w:t>
      </w:r>
    </w:p>
    <w:p w:rsidR="00223F29" w:rsidRDefault="00223F2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CA49F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DA0" w:rsidRPr="00EA4DA0">
        <w:rPr>
          <w:rFonts w:ascii="Times New Roman" w:hAnsi="Times New Roman" w:cs="Times New Roman"/>
          <w:b/>
          <w:sz w:val="24"/>
          <w:szCs w:val="24"/>
        </w:rPr>
        <w:t xml:space="preserve">на оказание услуг выделенного доступа к сети Интернет </w:t>
      </w:r>
      <w:r w:rsidR="009E2A6A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9E2A6A" w:rsidRPr="00F32E3C">
        <w:rPr>
          <w:rFonts w:ascii="Times New Roman" w:hAnsi="Times New Roman" w:cs="Times New Roman"/>
          <w:b/>
          <w:sz w:val="24"/>
          <w:szCs w:val="24"/>
        </w:rPr>
        <w:t xml:space="preserve">основании </w:t>
      </w:r>
      <w:r w:rsidR="00553C55" w:rsidRPr="00F32E3C">
        <w:rPr>
          <w:rFonts w:ascii="Times New Roman" w:hAnsi="Times New Roman" w:cs="Times New Roman"/>
          <w:b/>
          <w:sz w:val="24"/>
          <w:szCs w:val="24"/>
        </w:rPr>
        <w:t>пп.20</w:t>
      </w:r>
      <w:r w:rsidR="009E2A6A" w:rsidRPr="00F3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>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B7ADA" w:rsidRPr="00D715F8" w:rsidRDefault="00DB7ADA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223F2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2F15E7" w:rsidRPr="00C1522C" w:rsidRDefault="00A5074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D627C4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 w:rsidR="00EA4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D627C4">
              <w:rPr>
                <w:rFonts w:ascii="Times New Roman" w:hAnsi="Times New Roman" w:cs="Times New Roman"/>
                <w:sz w:val="24"/>
                <w:szCs w:val="24"/>
              </w:rPr>
              <w:t>31 декабря 201</w:t>
            </w:r>
            <w:r w:rsidR="00EA4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2D40B1" w:rsidRDefault="00EA4DA0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A0">
              <w:rPr>
                <w:rFonts w:ascii="Times New Roman" w:hAnsi="Times New Roman" w:cs="Times New Roman"/>
                <w:sz w:val="24"/>
                <w:szCs w:val="24"/>
              </w:rPr>
              <w:t>198 240 (Сто девяносто восемь тысяч двести сорок) рублей 00 копеек, с учетом НДС 18% - 30 240 (Тридцать тысяч двести сорок) рублей 00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Default="00745C67" w:rsidP="00745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2E4">
              <w:rPr>
                <w:rFonts w:ascii="Times New Roman" w:hAnsi="Times New Roman" w:cs="Times New Roman"/>
                <w:sz w:val="24"/>
                <w:szCs w:val="24"/>
              </w:rPr>
              <w:t xml:space="preserve">В цену настоящего договора входят все затраты, связанные с оказанием услуг: налоги, сборы и другие обязательные платежи,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D622E4">
              <w:rPr>
                <w:rFonts w:ascii="Times New Roman" w:hAnsi="Times New Roman" w:cs="Times New Roman"/>
                <w:sz w:val="24"/>
                <w:szCs w:val="24"/>
              </w:rPr>
              <w:t xml:space="preserve"> с исполнением обязательств по настоящему договору.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B8A" w:rsidRDefault="00B01241" w:rsidP="00700EAD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31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 </w:t>
      </w:r>
    </w:p>
    <w:p w:rsidR="00EA4DA0" w:rsidRDefault="00EA4DA0" w:rsidP="00700EAD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4DA0" w:rsidRPr="00EA4DA0" w:rsidRDefault="00EA4DA0" w:rsidP="00EA4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ОКАЗАНИЯ УСЛУГ СВЯЗИ № 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7"/>
        <w:gridCol w:w="5347"/>
      </w:tblGrid>
      <w:tr w:rsidR="00EA4DA0" w:rsidRPr="00EA4DA0" w:rsidTr="000F1FF1">
        <w:trPr>
          <w:trHeight w:val="623"/>
        </w:trPr>
        <w:tc>
          <w:tcPr>
            <w:tcW w:w="4967" w:type="dxa"/>
            <w:vAlign w:val="bottom"/>
          </w:tcPr>
          <w:p w:rsidR="00EA4DA0" w:rsidRPr="00EA4DA0" w:rsidRDefault="00EA4DA0" w:rsidP="00EA4DA0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Астрахань</w:t>
            </w:r>
          </w:p>
        </w:tc>
        <w:tc>
          <w:tcPr>
            <w:tcW w:w="5347" w:type="dxa"/>
            <w:vAlign w:val="bottom"/>
          </w:tcPr>
          <w:p w:rsidR="00EA4DA0" w:rsidRPr="00EA4DA0" w:rsidRDefault="00EA4DA0" w:rsidP="00EA4DA0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 </w:t>
            </w: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г.</w:t>
            </w:r>
          </w:p>
        </w:tc>
      </w:tr>
    </w:tbl>
    <w:p w:rsidR="00EA4DA0" w:rsidRPr="00EA4DA0" w:rsidRDefault="00EA4DA0" w:rsidP="00EA4DA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0" w:rsidRPr="00EA4DA0" w:rsidRDefault="00EA4DA0" w:rsidP="00EA4DA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«Абонент», в лице </w:t>
      </w:r>
      <w:proofErr w:type="spell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 ФГБУ «АМП Каспийского моря» Ковалева Николая Александровича, действующего на основании Устава и приказа № 376ЛС от 19.12.2017 г. с одной стороны, и Общество с ограниченной ответственностью «</w:t>
      </w:r>
      <w:proofErr w:type="spell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Техноком</w:t>
      </w:r>
      <w:proofErr w:type="spell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Групп» (ООО «</w:t>
      </w:r>
      <w:proofErr w:type="spell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Техноком</w:t>
      </w:r>
      <w:proofErr w:type="spell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Групп»), именуемое в дальнейшем «Оператор» в лице генерального директора</w:t>
      </w:r>
      <w:proofErr w:type="gram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Шатохина</w:t>
      </w:r>
      <w:proofErr w:type="spell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Анатольевича, действующего на основании Устава, с другой стороны, совместно именуемые «Стороны», заключили настоящий Договор о нижеследующем:</w:t>
      </w:r>
    </w:p>
    <w:p w:rsidR="00EA4DA0" w:rsidRPr="00EA4DA0" w:rsidRDefault="00EA4DA0" w:rsidP="00EA4DA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A0" w:rsidRPr="00EA4DA0" w:rsidRDefault="00EA4DA0" w:rsidP="00EA4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EA4DA0" w:rsidRPr="00EA4DA0" w:rsidRDefault="00EA4DA0" w:rsidP="00EA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связи обязуется оказывать Абоненту услуги связи (в дальнейшем – услуги) по предоставлению в пользование основного и дополнительного (резервного) цифровых каналов связи (далее Каналы) в соответствии с условиями лицензии от 04.09.2013 №111658 на осуществление деятельности в области оказания услуг по передаче данных, за исключением услуг связи по передаче данных для целей передачи голосовой информации выданной Федеральной службой по надзору в сфере</w:t>
      </w:r>
      <w:proofErr w:type="gram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информационных технологий и массовых коммуникаций, в строгом соответствии с Федеральным законом от 07.07.2003 № 126-ФЗ «О связи», а Абонент обязуется принять и оплачивать указанные в Спецификации (Приложение №1 к настоящему Договору) услуги в соответствии с условиями настоящего Договора.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оказания услуг – с 01.01.2018 г. по 31.12.2018 г.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0" w:rsidRPr="00EA4DA0" w:rsidRDefault="00EA4DA0" w:rsidP="00EA4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Оператор связи обязуется: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предоставить в пользование Абоненту выделенные Каналы связи, соответствующие действующим нормам на электрические параметры цифровых каналов и трактов магистральных и внутризоновых первичных сетей;</w:t>
      </w:r>
      <w:proofErr w:type="gramEnd"/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оказывать Абоненту услуги в соответствии с законодательными и иными нормативными правовыми актами Российской Федерации, действующими Правилами оказания услуг связи по передаче данных, действующей лицензии и настоящим Договором;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предоставлять услуги связи 24 (двадцать четыре) часа в сутки, 7 (семь) дней в неделю, за исключением перерывов для проведения необходимых ремонтных и профилактических работ, которые будут планироваться на время наименьшей потребности Абонента в связи. Восстановление работоспособности Каналов связи, предоставляемых согласно настоящему Договору, осуществляется в сроки, указанные в Приложении № 2, которое является неотъемлемой частью настоящего Договора. Обращение в техническую службу Оператора осуществляется в соответствии с графиком работы, также указанном в Приложении № 2 к настоящему Договору. 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незамедлительно извещать Абонента о предполагаемых перерывах связи. Не позднее, чем за 72 (Семьдесят два) часа сообщать Абоненту о планово-профилактических работах или заранее предоставлять Абоненту план – график таких работ;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фиксировать при обращении Абонента согласно Приложению № 2 к настоящему Договору время начала и окончания перерывов (простоев) в работе Каналов и учитывать эту информацию при проведении расчетов;</w:t>
      </w:r>
    </w:p>
    <w:p w:rsidR="00EA4DA0" w:rsidRPr="00EA4DA0" w:rsidRDefault="00EA4DA0" w:rsidP="00EA4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EA4DA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lastRenderedPageBreak/>
        <w:t>Примечание: Простоем считается случай полного отказа одного или более Каналов, либо работа Каналов с неприемлемым качеством согласно нормам на электрические параметры цифровых каналов и трактов магистральных и внутризоновых первичных сетей.</w:t>
      </w:r>
    </w:p>
    <w:p w:rsidR="00EA4DA0" w:rsidRPr="00EA4DA0" w:rsidRDefault="00EA4DA0" w:rsidP="00EA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предоставлять при наличии технической возможности замену Каналов при повреждениях или измерениях на линиях связи или оборудовании Оператора;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принимать к рассмотрению письменные претензии Абонента по вопросам, касающимся надлежащего исполнения обязательств по настоящему Договору в день ее получения.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обеспечить соблюдение тайны связи и тайны информации, передаваемой по сети передачи данных (в случае оказания услуг связи по передаче данных);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посредством использования программно-аппаратных средств вести учет количественных показателей услуг, потребленных Абонентом;</w:t>
      </w:r>
    </w:p>
    <w:p w:rsidR="00EA4DA0" w:rsidRPr="00EA4DA0" w:rsidRDefault="00EA4DA0" w:rsidP="00EA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предоставлять Абоненту ежемесячно Акт оказанных услуг и счет по форме и в сроки, установленные действующим законодательством Российской Федерации;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информировать Абонента о возникших чрезвычайных ситуациях в сети и о различных изменениях в сети, затрудняющих или ухудшающих получение услуг;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 соблюдать сроки и порядок устранения неисправностей, препятствующих пользованию услугами по настоящему Договору;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 возобновить оказание услуг Абоненту в течение суток со дня предоставления документов, подтверждающих ликвидацию задолженности по оплате услуг (в случае приостановления оказания услуг).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Оператор связи имеет право:</w:t>
      </w:r>
    </w:p>
    <w:p w:rsidR="00EA4DA0" w:rsidRPr="00EA4DA0" w:rsidRDefault="00EA4DA0" w:rsidP="00EA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привлекать другие компании, владеющие собственной или арендуемой сетью связи и имеющие необходимые лицензии на предоставление услуг связи на территории Российской Федерации;</w:t>
      </w:r>
      <w:proofErr w:type="gramEnd"/>
    </w:p>
    <w:p w:rsidR="00EA4DA0" w:rsidRPr="00EA4DA0" w:rsidRDefault="00EA4DA0" w:rsidP="00EA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 случае необходимости (предупреждения аварийной ситуации) проводить внеплановые ремонтно-настроечные работы (далее РНР) с закрытием связи, оповещая об этом Абонента не менее чем за 3 (Трое) суток до начала проведения работ. В этом случае перерыв в работе Каналов не подлежит к оплате;</w:t>
      </w:r>
    </w:p>
    <w:p w:rsidR="00EA4DA0" w:rsidRPr="00EA4DA0" w:rsidRDefault="00EA4DA0" w:rsidP="00EA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при чрезвычайных обстоятельствах (например, при угрозе возникновения в скором времени технических неполадок в случае продолжения эксплуатации) уведомление осуществлять в сроки, соизмеримые с обстоятельствами. Перерыв в работе тракта в указанном случае считается простоем и не подлежит оплате Абонентом.</w:t>
      </w:r>
    </w:p>
    <w:p w:rsidR="00EA4DA0" w:rsidRPr="00EA4DA0" w:rsidRDefault="00EA4DA0" w:rsidP="00EA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Приостановить предоставление услуг в случаях:</w:t>
      </w:r>
    </w:p>
    <w:p w:rsidR="00EA4DA0" w:rsidRPr="00EA4DA0" w:rsidRDefault="00EA4DA0" w:rsidP="00EA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2.2.4.1. наступления форс-мажорных обстоятельств на весь период их действия;</w:t>
      </w:r>
    </w:p>
    <w:p w:rsidR="00EA4DA0" w:rsidRPr="00EA4DA0" w:rsidRDefault="00EA4DA0" w:rsidP="00EA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2.2.4.2. нарушения Абонентом технических условий эксплуатации до устранения причин, вызвавших нарушения;</w:t>
      </w:r>
    </w:p>
    <w:p w:rsidR="00EA4DA0" w:rsidRPr="00EA4DA0" w:rsidRDefault="00EA4DA0" w:rsidP="00EA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2.2.4.3. задержки оплаты счетов Оператора более чем на 30 (тридцать) календарных дней </w:t>
      </w:r>
      <w:proofErr w:type="gram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выставления</w:t>
      </w:r>
      <w:proofErr w:type="gram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счета. Возобновление предоставления услуг осуществляется в день поступления на счет Оператора суммы задолженности по ежемесячным платежам, пени, указанной в п. 4.9. настоящего Договора; </w:t>
      </w:r>
    </w:p>
    <w:p w:rsidR="00EA4DA0" w:rsidRPr="00EA4DA0" w:rsidRDefault="00EA4DA0" w:rsidP="00EA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Во всех случаях приостановления, временного прекращения или ограничения предоставления услуг Оператор связи направляет Абоненту письменное уведомление с обоснованием причин временного прекращения или ограничения предоставления услуг. В случаях, предусмотренных п.п.2.2.4.2., 2.2.4.3., указанное уведомление направляется Абоненту не позднее, чем за 24 часа до временного прекращения или ограничения предоставления услуг.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Абонент обязуется: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использовать услуги в своих целях, не нарушая требования действующего законодательства Российской Федерации;</w:t>
      </w:r>
    </w:p>
    <w:p w:rsidR="00EA4DA0" w:rsidRPr="00EA4DA0" w:rsidRDefault="00EA4DA0" w:rsidP="00EA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использовать для подключения к Каналам связи оборудование, имеющее сертификат соответствия требованиям ВСС (взаимоувязанная сеть связи) РФ;</w:t>
      </w:r>
    </w:p>
    <w:p w:rsidR="00EA4DA0" w:rsidRPr="00EA4DA0" w:rsidRDefault="00EA4DA0" w:rsidP="00EA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2.3.3. не вмешиваться в работу сети связи Оператора, не допускать подключение к Каналам </w:t>
      </w:r>
      <w:proofErr w:type="gram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сертифицированной аппаратуры, не совершать умышленных действий, нарушающих конфиденциальность связи для других пользователей;</w:t>
      </w:r>
    </w:p>
    <w:p w:rsidR="00EA4DA0" w:rsidRPr="00EA4DA0" w:rsidRDefault="00EA4DA0" w:rsidP="00EA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своевременно производить платежи и расчеты в соответствии с разделом 3 настоящего Договора;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в случае, когда для организации услуги необходимо размещение телекоммуникационного оборудования Оператора связи в помещении Абонента, предоставить за свой счет производственные ресурсы (места в технологических помещениях, стойках, кабельных шахтах, </w:t>
      </w:r>
      <w:proofErr w:type="gram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кабель-ростах</w:t>
      </w:r>
      <w:proofErr w:type="gram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шины заземления) для обеспечения функционирования оборудования Оператора связи;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самостоятельно отвечать за содержание информации, передаваемой Абонентом или третьим лицом под его сетевыми реквизитами по сети;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самостоятельно отвечать за вред, причиненный действиями Абонента, а также действиями третьих лиц под его сетевыми реквизитами, личности или имуществу граждан, юридических лиц, государства или нравственным принципам общества;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в течение 7 (Семи) календарных дней </w:t>
      </w:r>
      <w:proofErr w:type="gram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Абонентом мотивированного запроса Оператора связи предоставлять последнему информацию об Абоненте, необходимую и достаточную для осуществления Оператором связи своих обязательств по настоящему Договору и (или) в связи с осуществлением им деятельности в сфере связи;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 отказе от услуг оповещать</w:t>
      </w:r>
      <w:r w:rsidRPr="00EA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связи в порядке, установленном п. 9.3. настоящего Договора, не менее чем за 30 (Тридцать) дней до предполагаемой даты отключения;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немедленно уведомлять</w:t>
      </w:r>
      <w:r w:rsidRPr="00EA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связи</w:t>
      </w:r>
      <w:r w:rsidRPr="00EA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любом повреждении или эксплуатационных неполадках, разъединениях или ухудшении обслуживания по телефону: 89608514469, факсу (8512) 230-000, e-</w:t>
      </w:r>
      <w:proofErr w:type="spell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EA4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astecnocom</w:t>
      </w:r>
      <w:proofErr w:type="spell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A4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A4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сообщать Оператору связи в срок, не превышающий 30 (Тридцать) дней, о прекращении своих прав владения и (или) пользования помещением, в котором установлено пользовательское (оконечное) оборудование, а также об изменении наименования (фирменного наименования) и места нахождения;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 содержать в исправном состоянии абонентскую линию и пользовательское (оконечное) оборудование, находящиеся в помещении Абонента, а также соблюдать правила эксплуатации этого оборудования; при этом под абонентской линией понимается линия связи, соединяющая пользовательское (оконечное) оборудование с узлом связи сети передачи данных;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2.3.13. предпринимать меры по защите абонентского терминала от воздействия вредоносного программного обеспечения; </w:t>
      </w:r>
      <w:proofErr w:type="gram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под абонентским терминалом понимается пользовательское (оконечное) оборудование, используемое Абонентом для подключения к узлу связи сети передачи данных с помощью абонентской линии (в случае оказания услуг связи по передаче данных) либо совокупность технических и программных средств, применяемых Абонентом при пользовании </w:t>
      </w:r>
      <w:proofErr w:type="spell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телематическими</w:t>
      </w:r>
      <w:proofErr w:type="spell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 связи для передачи, приема и отображения электронных сообщений и (или) формирования, хранения и обработки информации, содержащейся в</w:t>
      </w:r>
      <w:proofErr w:type="gram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(в случае оказания </w:t>
      </w:r>
      <w:proofErr w:type="spell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телематических</w:t>
      </w:r>
      <w:proofErr w:type="spell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связи);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2.3.14. препятствовать распространению спама и вредоносного программного обеспечения с его абонентского терминала;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2.3.15. принять на себя расходы по изменению места или адреса предоставления услуг и относящегося к ним оборудования.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2.4. Абонент имеет право: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2.4.1. требовать от Оператора связи исключения возможности доступа к информационным системам, сетевые адреса или унифицированные показатели которых Абонент сообщает Оператору связи в предусмотренном настоящим Договором виде;</w:t>
      </w:r>
    </w:p>
    <w:p w:rsidR="00EA4DA0" w:rsidRPr="00EA4DA0" w:rsidRDefault="00EA4DA0" w:rsidP="00EA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обращаться к Оператору по всем вопросам, касающимся качества слуг, а также предъявлять претензии Оператору в сроки, указанные в Федеральном законе «О связи»;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2.4.3. письменно предъявлять претензии по расчетам в течение 2 (двух) рабочих дней с момента получения счета от Оператора.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A4DA0" w:rsidRPr="00EA4DA0" w:rsidRDefault="00EA4DA0" w:rsidP="00EA4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 И ПОРЯДОК РАСЧЕТОВ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Цена Договора составляет 198 240 (Сто девяносто восемь тысяч двести сорок) рублей 00 копеек, с учетом НДС 18% - 30 240 (Тридцать тысяч двести сорок) рублей 00 копеек, исходя из ежемесячной абонентской платы за использование цифровых Каналов связи: 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основного - 11 800 (Одиннадцать тысяч восемьсот) рублей 00 копеек, в том числе НДС 18% - 1 800 (Одна тысяча восемьсот) рублей 00 копеек;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дополнительного (резервного) - 4720 (Четыре тысячи семьсот двадцать) рублей 00 копеек с учетом НДС 18% - 720 (Семьсот двадцать) рублей 00 копеек, 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Спецификацией (Приложение № 1 к настоящему Договору). 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Все расчеты и платежи по Договору осуществляются в российских рублях (путем безналичного перечисления на расчетный счет Оператора связи денежных средств или иным другим разрешенным действующим законодательством РФ способом) согласно выставляемым Оператором связи счетам. 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Оплата услуг на период приостановления оказания услуг Оператором связи (пп.2.2.4.2. настоящего Договора) осуществляется Абонентом по расценкам, указанным в Спецификации.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Стоимость оказываемых Оператором связи услуг может быть изменена в связи с изменением тарифов на услуги связи.</w:t>
      </w:r>
      <w:r w:rsidRPr="00EA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стоимости оказываемых услуг</w:t>
      </w:r>
      <w:r w:rsidRPr="00EA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связи направляет</w:t>
      </w:r>
      <w:r w:rsidRPr="00EA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Абоненту соответствующее уведомление в письменном виде, не менее чем за 30 (Тридцать) дней до даты введения предполагаемого изменения. Абонент</w:t>
      </w:r>
      <w:r w:rsidRPr="00EA4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отказаться от использования отдельных услуг по новому тарифу, известив об этом письменно Оператора связи не позднее, чем за 15 (Пятнадцать) дней до даты введения предполагаемого изменения. 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Моментом реализации услуг в течение месяца считается последний день отчетного месяца. Расчетным периодом является календарный месяц. Абонент оплачивает услуги Оператора связи на основании выставляемых Оператором связи счетов не позднее 30 числа месяца, следующего </w:t>
      </w:r>
      <w:proofErr w:type="gram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Счет выставляется ежемесячно, не позднее 5-го числа месяца, следующего за </w:t>
      </w:r>
      <w:proofErr w:type="gramStart"/>
      <w:r w:rsidRPr="00EA4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отчетным</w:t>
      </w:r>
      <w:proofErr w:type="gramEnd"/>
      <w:r w:rsidRPr="00EA4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направляется Абоненту. </w:t>
      </w: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 счетом на оплату Оператор связи</w:t>
      </w:r>
      <w:r w:rsidRPr="00EA4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Pr="00EA4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Абоненту счет-фактуру и акт сдачи-приемки услуг. </w:t>
      </w:r>
    </w:p>
    <w:p w:rsidR="00EA4DA0" w:rsidRPr="00EA4DA0" w:rsidRDefault="00EA4DA0" w:rsidP="00EA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Абонент в течение </w:t>
      </w:r>
      <w:r w:rsidRPr="00EA4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(пяти) рабочих дней</w:t>
      </w:r>
      <w:r w:rsidRPr="00EA4DA0" w:rsidDel="00E9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акта сдачи–приемки услуг рассматривает его, при отсутствии замечаний, подписывает и направляет в адрес Оператора. Подписанный Сторонами акт сдачи-приемки услуг является подтверждением факта и объема оказанных услуг.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осуществлении платежа Абонент указывает номер Договора и номер оплачиваемого счета с тем, чтобы Оператор связи мог идентифицировать получаемые платежи. В случае получения Оператором связи от Абонента платежа без указания номера оплачиваемого счета, Оператор связи вправе по своему усмотрению засчитать такой платеж в счет погашения любой ранее возникшей задолженности Абонента, а в случае отсутствия задолженности – в счет предварительной оплаты за услуги.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Абонент имеет право оплачивать услуги авансовыми платежами. При этом Абонент в платежном поручении банку делает ссылку на аванс и на номер Договора. 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Датой выполнения</w:t>
      </w:r>
      <w:r w:rsidRPr="00EA4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Абонентом своих обязательств по оплате услуг считается дата списания денежных сре</w:t>
      </w:r>
      <w:proofErr w:type="gram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ицевого счета Абонента.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В случае предоставления Абоненту услуг в течение неполного месяца ежемесячные фиксированные платежи за услуги за указанный месяц рассчитываются пропорционально количеству календарных дней, в течение которых услуги предоставлялись Абоненту. 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По обращению Абонента Оператор связи производит детализацию счета (предоставляет дополнительную информацию об оказанных услугах).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0" w:rsidRPr="00EA4DA0" w:rsidRDefault="00EA4DA0" w:rsidP="00EA4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</w:t>
      </w: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Договором.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Оператор связи несет ответственность перед Абонентом в следующих случаях: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нарушение сроков предоставления доступа к сети передачи данных;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нарушение предусмотренных настоящим Договором сроков оказания услуг;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неоказание услуг;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некачественное оказание услуг;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нарушение тайны связи и тайны информации, передаваемой по сети передачи данных (в случае оказания услуг связи по передаче данных).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Абонент несет ответственность перед Оператором связи в следующих случаях: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неоплата, неполная или несвоевременная оплата услуг;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нарушение правил эксплуатации пользовательского (оконечного) оборудования;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нарушение запрета на подключение пользовательского (оконечного) оборудования, не соответствующего установленным требованиям.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 несет ответственность за использование услуг, предоставляемых Оператором связи, и обеспечивает за свой счет защиту Оператора связи от любых претензий и исков третьих лиц, связанных с незаконным/нарушающим права третьих лиц использованием услуг Абонентом.</w:t>
      </w:r>
      <w:proofErr w:type="gramEnd"/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случаях, предусмотренных в подп. 4.3.1.-4.3.3. настоящего Договора, Оператор связи вправе обратиться в суд с иском о возмещении убытков, причиненных такими действиями Абонента.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Сторона, не исполнившая или ненадлежащим образом исполнившая свои обязательства по настоящему Договору, освобождается от ответственности в случае, если докажет, что надлежащее исполнение оказалось невозможным вследствие действия обстоятельств непреодолимой силы или по вине другой Стороны.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Если Сторона, ссылающаяся на обстоятельства непреодолимой силы, не известит другую Сторону в порядке, установленном п.9.3. Договора, о наступлении указанных обстоятельств в течение 10 (Десяти) дней с момента наступления таких обстоятельств, то такая Сторона несет ответственность за нарушение своих обязательств в соответствии с настоящим Договором.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Оператор связи не несет ответственности: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4.8.1. за содержание и объем информации, передаваемой (получаемой) Абонентом при пользовании услугами;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4.8.2. за неисполнение или ненадлежащее исполнение обязательств по настоящему Договору, связанное с неисправностью оборудования Абонента, либо иными обстоятельствами, за которые Оператор связи не отвечает;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4.8.3. за возможные несанкционированные действия третьих лиц по отношению к Абоненту, прямо или косвенно возникшие в результате потребления Абонентом услуг Оператора связи;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4.8.4. за качество линий связи, предоставленных другими организациями по договорам между Абонентом и этими организациями;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4.8.5. за сроки восстановления связи при невыполнении Абонентом п.2.3.5. настоящего Договора.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случае неоплаты, неполной или несвоевременной оплаты услуг Оператор связи вправе начислить Абоненту неустойку в размере 0,1% стоимости неоплаченных, оплаченных не в полном объеме или несвоевременно оплаченных услуг за каждый день просрочки вплоть до дня погашения задолженности, но не более суммы, подлежащей оплате.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В случае перерывов в предоставлении услуг в течение месяца по вине Оператора связи,  Абонент вправе получить компенсацию. При расчете компенсации принимается, что размер компенсации за один час перерыва составляет 1/720 от величины фиксированного ежемесячного платежа, указанного в Спецификации. Общее время перерывов в предоставлении услуг за отчетный месяц суммируется, за вычетом некомпенсируемого времени перерывов в предоставлении услуг, равного, согласно коэффициенту доступности, 216 (Двести шестнадцати) минутам. Общее время прерывания округляется до целого количества часов в большую сторону, если неполный час составляет 30 минут и более, в меньшую сторону, если неполный час составляет менее 30 минут. Перерыв в предоставлении услуг исчисляется с момента регистрации обращения Абонента Службой поддержки Оператора связи и заканчивается, когда предоставление услуг Абоненту возобновлено. 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4.11. При приостановлении Оператором связи предоставления услуг Абоненту в случае неисполнения Абонентом своих обязательств (</w:t>
      </w:r>
      <w:proofErr w:type="spell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2.2.4.2., 2.2.4.3. настоящего Договора) такое приостановление не рассматривается как перерывы в предоставлении услуг и не подлежит компенсации Оператором связи. 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</w:t>
      </w:r>
      <w:proofErr w:type="gram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перерывами в предоставлении услуг случаи, когда перерывы вызваны неполадками в оборудовании Абонента и/или третьих лиц (в том числе распределительной сети, абонентских линий, не принадлежащих Оператору связи, городской телефонной сети, организуемой Абонентом линии доступа).</w:t>
      </w:r>
      <w:proofErr w:type="gram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Фиксированные ежемесячные платежи за услуги в указанных случаях не уменьшаются.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Любые пени, штрафы и неустойки за неисполнение или ненадлежащее исполнение условий настоящего Договора уплачиваются после предъявления пострадавшей Стороной письменного требования (претензии) об их уплате и признания указанных штрафных санкций другой Стороной, либо на основании вступившего в законную силу решения арбитражного суда. 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Ни одна из Сторон не несет ответственности перед другой Стороной за упущенную выгоду или любые другие косвенные потери и их последствия, в том числе возникшие в результате перерывов в предоставлении услуг.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0" w:rsidRPr="00EA4DA0" w:rsidRDefault="00EA4DA0" w:rsidP="00EA4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КОНФИДЕНЦИАЛЬНОСТЬ</w:t>
      </w:r>
    </w:p>
    <w:p w:rsidR="00EA4DA0" w:rsidRPr="00EA4DA0" w:rsidRDefault="00EA4DA0" w:rsidP="00EA4DA0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A0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EA4DA0">
        <w:rPr>
          <w:rFonts w:ascii="Times New Roman" w:eastAsia="Times New Roman" w:hAnsi="Times New Roman" w:cs="Times New Roman"/>
          <w:sz w:val="24"/>
          <w:szCs w:val="24"/>
        </w:rPr>
        <w:t>Стороны настоящим подтверждают, что информация,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  <w:proofErr w:type="gramEnd"/>
    </w:p>
    <w:p w:rsidR="00EA4DA0" w:rsidRPr="00EA4DA0" w:rsidRDefault="00EA4DA0" w:rsidP="00EA4DA0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A0">
        <w:rPr>
          <w:rFonts w:ascii="Times New Roman" w:eastAsia="Times New Roman" w:hAnsi="Times New Roman" w:cs="Times New Roman"/>
          <w:sz w:val="24"/>
          <w:szCs w:val="24"/>
        </w:rPr>
        <w:t>5.2. Никакая такая информация не может быть разглашена какой-либо из Сторон третьим лицам без предварительного письменного согласия на это другой Стороны в течение срока действия Договора, а также в течение 3 (Трех) лет после его прекращения по любой причине.</w:t>
      </w:r>
    </w:p>
    <w:p w:rsidR="00EA4DA0" w:rsidRPr="00EA4DA0" w:rsidRDefault="00EA4DA0" w:rsidP="00EA4DA0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A0">
        <w:rPr>
          <w:rFonts w:ascii="Times New Roman" w:eastAsia="Times New Roman" w:hAnsi="Times New Roman" w:cs="Times New Roman"/>
          <w:sz w:val="24"/>
          <w:szCs w:val="24"/>
        </w:rPr>
        <w:t>5.3. 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информации. 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0" w:rsidRPr="00EA4DA0" w:rsidRDefault="00EA4DA0" w:rsidP="00EA4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ДОГОВОРА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01 января 2018 г. и действует по 31 декабря 2018 г., а в части взаиморасчетов – до их полного выполнения Сторонами.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0" w:rsidRPr="00EA4DA0" w:rsidRDefault="00EA4DA0" w:rsidP="00EA4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И УСЛОВИЯ ПРЕКРАЩЕНИЯ И РАСТОРЖЕНИЯ ДОГОВОРА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</w:t>
      </w:r>
      <w:proofErr w:type="gram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любое время по надлежаще оформленному соглашению Сторон.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Настоящий </w:t>
      </w:r>
      <w:proofErr w:type="gram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порядке: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7.2.1. Абонентом</w:t>
      </w: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оплаты им всех услуг, полученных по настоящему Договору до момента отключения, с обязательным предварительным уведомлением Оператора связи за 30 (Тридцать) дней до даты расторжения настоящего Договора;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Оператором связи, в случае неисполнения условий настоящего Договора </w:t>
      </w:r>
      <w:r w:rsidRPr="00EA4D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Абонентом</w:t>
      </w: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истечении 6 месяцев </w:t>
      </w:r>
      <w:proofErr w:type="gram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D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Абонентом</w:t>
      </w: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Оператора связи письменного уведомления о приостановлении оказания услуг связи по настоящему Договору и </w:t>
      </w:r>
      <w:proofErr w:type="spell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D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Абонентом</w:t>
      </w: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срок нарушения условий настоящего Договора. 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proofErr w:type="gram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невыполнение обязательств по настоящему Договору вызвано обстоятельствами непреодолимой силы, длится более 2 (Двух) месяцев и невозможно точно определить дату прекращения действия обстоятельств непреодолимой силы, любая из Сторон вправе расторгнуть в одностороннем порядке настоящий Договор, в письменной форме известив об этом другую Сторону за 10 (Десять) рабочих дней до предполагаемой даты расторжения настоящего Договора.</w:t>
      </w:r>
      <w:proofErr w:type="gramEnd"/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Абонент вправе без расторжения настоящего Договора отказаться от одной или нескольких из </w:t>
      </w: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предоставляемых услуг с обязательным предварительным уведомлением Оператора связи за 30 (Тридцать) дней до даты отключения от услуги.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утрате Абонентом права владения или пользования помещением, в котором установлено пользовательское (оконечное) оборудование, действие настоящего Договора прекращается. При этом Абонент обязан компенсировать Оператору связи все расходы, произведенные Оператором связи в целях исполнения настоящего Договора.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0" w:rsidRPr="00EA4DA0" w:rsidRDefault="00EA4DA0" w:rsidP="00EA4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ОБСТОЯТЕЛЬСТВА НЕПРЕОДОЛИМОЙ СИЛЫ</w:t>
      </w:r>
    </w:p>
    <w:p w:rsidR="00EA4DA0" w:rsidRPr="00EA4DA0" w:rsidRDefault="00EA4DA0" w:rsidP="00EA4D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 не несут ответственности за задержки в исполнении или неисполнение обязательств по настоящему Договору, если задержки или неисполнение произошли вследствие обстоятельств непреодолимой силы</w:t>
      </w:r>
      <w:r w:rsidRPr="00EA4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таких обстоятель</w:t>
      </w:r>
      <w:proofErr w:type="gram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вх</w:t>
      </w:r>
      <w:proofErr w:type="gram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одят: войны, военные действия, забастовки, пожары, взрывы, наводнения, веерные отключения электричества или стихийные бедствия, издание нормативных актов запретительного характера государственными органами Российской Федерации либо субъектов Российской Федерации, или органами местного самоуправления.</w:t>
      </w:r>
    </w:p>
    <w:p w:rsidR="00EA4DA0" w:rsidRPr="00EA4DA0" w:rsidRDefault="00EA4DA0" w:rsidP="00EA4D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Немедленно после получения информации о наступлении любых обстоятельств, задерживающих исполнение или иным образом препятствующих исполнению Договора, Стороны письменно уведомляют об этом друг друга.</w:t>
      </w:r>
      <w:r w:rsidRPr="00EA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4DA0" w:rsidRPr="00EA4DA0" w:rsidRDefault="00EA4DA0" w:rsidP="00EA4D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Стороны не несут ответственности за любой ущерб, включая убытки, а  также расходы, связанные с претензиями или требованиями третьих лиц, которые могут возникнуть в результате действия обстоятельств непреодолимой силы.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0" w:rsidRPr="00EA4DA0" w:rsidRDefault="00EA4DA0" w:rsidP="00EA4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ПРОЧИЕ УСЛОВИЯ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Любые изменения и дополнения к настоящему Договору считаются действительными, если они оформлены в письменной форме и подписаны обеими Сторонами.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Споры по настоящему Договору при невозможности их разрешения путем переговоров решаются в арбитражном суде по месту нахождения ответчика.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Любые уведомления или иные сообщения, подлежащие передаче одной Стороной настоящего Договора другой, должны быть оформлены в письменной форме, содержать подписи уполномоченных лиц и печать Стороны, направляющей уведомление, и передаваться по обычной почте, а также, в случае необходимости, по электронной почте или факсу.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При изменении банковских реквизитов, адресов для выставления счетов и письменных уведомлений, контактных номеров телефонов и факсов Стороны обязуются извещать о таких изменениях друг друга путем письменного уведомления в течение 3 (Трех) рабочих дней </w:t>
      </w:r>
      <w:proofErr w:type="gram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изменения</w:t>
      </w:r>
      <w:proofErr w:type="gram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противном случае сообщение, переданное по известному последнему адресу, считается переданным надлежащим образом.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В случае уклонения адресата от получения уведомления, а также в случае, когда адресат письменно не сообщит отправителю об изменении адреса и реквизитов доставки уведомлений в установленный срок и уведомление будет доставлено по ранее указанному адресатом адресу или реквизитам, адресат несет всю ответственность за недоставку или невозможность доставки уведомления.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Абонент</w:t>
      </w:r>
      <w:r w:rsidRPr="00EA4D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r w:rsidRPr="00EA4D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сведений о нем при информационно-справочном обслуживании.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Ни одна из Сторон не вправе передавать свои права и обязанности по настоящему Договору без предварительного письменного согласия другой Стороны.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</w:t>
      </w:r>
      <w:proofErr w:type="gram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 В случае нарушения одной из Сторон </w:t>
      </w: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 настоящего положения,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9.11. </w:t>
      </w: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вместе с Приложениями составлен и подписан в 2 (Двух) экземплярах, по одному для каждой из Сторон. Оба экземпляра имеют равную юридическую силу.</w:t>
      </w:r>
    </w:p>
    <w:p w:rsidR="00EA4DA0" w:rsidRPr="00EA4DA0" w:rsidRDefault="00EA4DA0" w:rsidP="00EA4D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9.12. Перечень Приложений:</w:t>
      </w:r>
    </w:p>
    <w:p w:rsidR="00EA4DA0" w:rsidRPr="00EA4DA0" w:rsidRDefault="00EA4DA0" w:rsidP="00EA4D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Спецификация,</w:t>
      </w:r>
    </w:p>
    <w:p w:rsidR="00EA4DA0" w:rsidRPr="00EA4DA0" w:rsidRDefault="00EA4DA0" w:rsidP="00EA4D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2 - Взаимодействие между эксплуатационно-техническим персоналом.</w:t>
      </w:r>
    </w:p>
    <w:p w:rsidR="00EA4DA0" w:rsidRPr="00EA4DA0" w:rsidRDefault="00EA4DA0" w:rsidP="00EA4D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A0" w:rsidRPr="00EA4DA0" w:rsidRDefault="00EA4DA0" w:rsidP="00EA4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АДРЕСА И БАНКОВСКИЕ РЕКВИЗИТЫ СТОРОН</w:t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732"/>
        <w:gridCol w:w="4624"/>
      </w:tblGrid>
      <w:tr w:rsidR="00EA4DA0" w:rsidRPr="00EA4DA0" w:rsidTr="000F1FF1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732" w:type="dxa"/>
          </w:tcPr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>О</w:t>
            </w:r>
            <w:r w:rsidRPr="00EA4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ператор</w:t>
            </w:r>
            <w:r w:rsidRPr="00EA4DA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ar-SA"/>
              </w:rPr>
              <w:t>:</w:t>
            </w:r>
            <w:r w:rsidRPr="00EA4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Техноком</w:t>
            </w:r>
            <w:proofErr w:type="spellEnd"/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Групп»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141008, Московская область, город Мытищи, улица </w:t>
            </w:r>
            <w:proofErr w:type="spellStart"/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 2а корпус Лабораторный помещение 110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EA4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ИНН </w:t>
            </w: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7710428315</w:t>
            </w:r>
            <w:r w:rsidRPr="00EA4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КПП </w:t>
            </w: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502901001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A4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ОГРН </w:t>
            </w: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1027700099976</w:t>
            </w:r>
            <w:r w:rsidRPr="00EA4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ОКПО </w:t>
            </w: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58691285</w:t>
            </w:r>
          </w:p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филиал ООО «</w:t>
            </w:r>
            <w:proofErr w:type="spellStart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Групп»</w:t>
            </w:r>
          </w:p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414000, г. Астрахань, ул. Красная Набережная, 49</w:t>
            </w:r>
            <w:proofErr w:type="gramStart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EA4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ИНН </w:t>
            </w: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7710428315</w:t>
            </w:r>
            <w:r w:rsidRPr="00EA4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КПП </w:t>
            </w: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301632001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A4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ОГРН </w:t>
            </w: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1027700099976</w:t>
            </w:r>
          </w:p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/с. 40702810800000001681</w:t>
            </w:r>
          </w:p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АО ВКАБАНК </w:t>
            </w:r>
          </w:p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041203729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30101810700000000729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78310138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Тел.: </w:t>
            </w: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(8512) 23-00-03, 89093742304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факс: 8 (8512)</w:t>
            </w: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23-00-00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A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E</w:t>
            </w:r>
            <w:r w:rsidRPr="00EA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EA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mail</w:t>
            </w:r>
            <w:r w:rsidRPr="00EA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: </w:t>
            </w:r>
            <w:hyperlink r:id="rId9" w:history="1">
              <w:r w:rsidRPr="00EA4D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astecnocom</w:t>
              </w:r>
              <w:r w:rsidRPr="00EA4D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EA4D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EA4D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A4D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624" w:type="dxa"/>
          </w:tcPr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Абонент: 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ФГБУ «АМП Каспийского моря»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Россия,414016, г. Астрахань, 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Капитана Краснова, 31 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3018010485 КПП 301801001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 1023000826177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20256Ц76300 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УФК по Астраханской области 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/счет УФК 405018104 0000 2000002 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Отделении Астрахань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 041203001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ОКПО 36712354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Тел./факс: (8512) 58-45-69/ 58-45-66</w:t>
            </w:r>
          </w:p>
          <w:p w:rsidR="00EA4DA0" w:rsidRPr="00EA4DA0" w:rsidRDefault="00EA4DA0" w:rsidP="00EA4D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A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E-mail: </w:t>
            </w:r>
            <w:hyperlink r:id="rId10" w:history="1">
              <w:r w:rsidRPr="00EA4D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mail@ampastra.ru</w:t>
              </w:r>
            </w:hyperlink>
            <w:r w:rsidRPr="00EA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EA4DA0" w:rsidRPr="00EA4DA0" w:rsidTr="000F1FF1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732" w:type="dxa"/>
          </w:tcPr>
          <w:p w:rsidR="00EA4DA0" w:rsidRPr="00EA4DA0" w:rsidRDefault="00EA4DA0" w:rsidP="00EA4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4DA0" w:rsidRPr="00EA4DA0" w:rsidRDefault="00EA4DA0" w:rsidP="00EA4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EA4DA0" w:rsidRPr="00EA4DA0" w:rsidRDefault="00EA4DA0" w:rsidP="00EA4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Техноком</w:t>
            </w:r>
            <w:proofErr w:type="spellEnd"/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Групп»</w:t>
            </w:r>
          </w:p>
          <w:p w:rsidR="00EA4DA0" w:rsidRPr="00EA4DA0" w:rsidRDefault="00EA4DA0" w:rsidP="00EA4D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A4DA0" w:rsidRPr="00EA4DA0" w:rsidRDefault="00EA4DA0" w:rsidP="00EA4D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 В.А. </w:t>
            </w:r>
            <w:proofErr w:type="spellStart"/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Шатохин</w:t>
            </w:r>
            <w:proofErr w:type="spellEnd"/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ar-SA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4624" w:type="dxa"/>
          </w:tcPr>
          <w:p w:rsidR="00EA4DA0" w:rsidRPr="00EA4DA0" w:rsidRDefault="00EA4DA0" w:rsidP="00EA4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4DA0" w:rsidRPr="00EA4DA0" w:rsidRDefault="00EA4DA0" w:rsidP="00EA4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руководителя </w:t>
            </w:r>
          </w:p>
          <w:p w:rsidR="00EA4DA0" w:rsidRPr="00EA4DA0" w:rsidRDefault="00EA4DA0" w:rsidP="00EA4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EA4DA0" w:rsidRPr="00EA4DA0" w:rsidRDefault="00EA4DA0" w:rsidP="00EA4D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4DA0" w:rsidRPr="00EA4DA0" w:rsidRDefault="00EA4DA0" w:rsidP="00EA4D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___________________Н.А. Ковалев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</w:tr>
    </w:tbl>
    <w:p w:rsidR="00EA4DA0" w:rsidRPr="00EA4DA0" w:rsidRDefault="00EA4DA0" w:rsidP="00EA4D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0" w:rsidRPr="00EA4DA0" w:rsidRDefault="00EA4DA0" w:rsidP="00EA4D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EA4DA0" w:rsidRPr="00EA4DA0" w:rsidRDefault="00EA4DA0" w:rsidP="00EA4DA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A4DA0" w:rsidRPr="00EA4DA0" w:rsidSect="004C08E7">
          <w:footerReference w:type="even" r:id="rId11"/>
          <w:footerReference w:type="default" r:id="rId12"/>
          <w:footnotePr>
            <w:numFmt w:val="chicago"/>
          </w:footnotePr>
          <w:pgSz w:w="11907" w:h="16840" w:code="9"/>
          <w:pgMar w:top="1134" w:right="567" w:bottom="1134" w:left="1134" w:header="0" w:footer="0" w:gutter="0"/>
          <w:cols w:space="720"/>
        </w:sectPr>
      </w:pPr>
    </w:p>
    <w:p w:rsidR="00EA4DA0" w:rsidRPr="00EA4DA0" w:rsidRDefault="00EA4DA0" w:rsidP="00EA4DA0">
      <w:pPr>
        <w:keepNext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EA4DA0" w:rsidRPr="00EA4DA0" w:rsidRDefault="00EA4DA0" w:rsidP="00EA4DA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оказания услуг связи </w:t>
      </w:r>
    </w:p>
    <w:p w:rsidR="00EA4DA0" w:rsidRPr="00EA4DA0" w:rsidRDefault="00EA4DA0" w:rsidP="00EA4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__________от «____» ___________ 2017 г.</w:t>
      </w:r>
    </w:p>
    <w:p w:rsidR="00EA4DA0" w:rsidRPr="00EA4DA0" w:rsidRDefault="00EA4DA0" w:rsidP="00EA4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A0" w:rsidRPr="00EA4DA0" w:rsidRDefault="00EA4DA0" w:rsidP="00EA4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p w:rsidR="00EA4DA0" w:rsidRPr="00EA4DA0" w:rsidRDefault="00EA4DA0" w:rsidP="00EA4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3408"/>
        <w:gridCol w:w="2274"/>
        <w:gridCol w:w="1747"/>
        <w:gridCol w:w="2182"/>
      </w:tblGrid>
      <w:tr w:rsidR="00EA4DA0" w:rsidRPr="00EA4DA0" w:rsidTr="000F1F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9" w:type="pct"/>
            <w:vAlign w:val="center"/>
          </w:tcPr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</w:t>
            </w:r>
          </w:p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EA4DA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</w:t>
            </w:r>
            <w:proofErr w:type="gramEnd"/>
            <w:r w:rsidRPr="00EA4DA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35" w:type="pct"/>
            <w:vAlign w:val="center"/>
          </w:tcPr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услуги</w:t>
            </w:r>
          </w:p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091" w:type="pct"/>
            <w:vAlign w:val="center"/>
          </w:tcPr>
          <w:p w:rsidR="00EA4DA0" w:rsidRPr="00EA4DA0" w:rsidRDefault="00EA4DA0" w:rsidP="00EA4DA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Количество / Используемый протокол / Скорость передачи данных</w:t>
            </w:r>
          </w:p>
        </w:tc>
        <w:tc>
          <w:tcPr>
            <w:tcW w:w="838" w:type="pct"/>
            <w:vAlign w:val="center"/>
          </w:tcPr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Режим работы</w:t>
            </w:r>
          </w:p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Канала</w:t>
            </w:r>
          </w:p>
        </w:tc>
        <w:tc>
          <w:tcPr>
            <w:tcW w:w="1047" w:type="pct"/>
            <w:vAlign w:val="center"/>
          </w:tcPr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Стоимость услуг, руб., включая НДС</w:t>
            </w:r>
          </w:p>
        </w:tc>
      </w:tr>
      <w:tr w:rsidR="00EA4DA0" w:rsidRPr="00EA4DA0" w:rsidTr="000F1F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9" w:type="pct"/>
            <w:vAlign w:val="center"/>
          </w:tcPr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635" w:type="pct"/>
            <w:vAlign w:val="center"/>
          </w:tcPr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Ежемесячная абонентская плата за предоставление в пользование Абоненту выделенного (основного) цифрового канала связи </w:t>
            </w:r>
          </w:p>
        </w:tc>
        <w:tc>
          <w:tcPr>
            <w:tcW w:w="1091" w:type="pct"/>
            <w:vAlign w:val="center"/>
          </w:tcPr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lang w:eastAsia="ru-RU"/>
              </w:rPr>
              <w:t xml:space="preserve">1 / </w:t>
            </w:r>
            <w:r w:rsidRPr="00EA4DA0">
              <w:rPr>
                <w:rFonts w:ascii="Times New Roman" w:eastAsia="Times New Roman" w:hAnsi="Times New Roman" w:cs="Times New Roman"/>
                <w:lang w:val="en-US" w:eastAsia="ru-RU"/>
              </w:rPr>
              <w:t>IP</w:t>
            </w:r>
            <w:r w:rsidRPr="00EA4DA0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lang w:eastAsia="ru-RU"/>
              </w:rPr>
              <w:t>4 Мбит/</w:t>
            </w:r>
            <w:proofErr w:type="gramStart"/>
            <w:r w:rsidRPr="00EA4DA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838" w:type="pct"/>
            <w:vAlign w:val="center"/>
          </w:tcPr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4DA0">
              <w:rPr>
                <w:rFonts w:ascii="Times New Roman" w:eastAsia="Times New Roman" w:hAnsi="Times New Roman" w:cs="Times New Roman"/>
                <w:lang w:eastAsia="ru-RU"/>
              </w:rPr>
              <w:t>Кругло-суточный</w:t>
            </w:r>
            <w:proofErr w:type="gramEnd"/>
          </w:p>
        </w:tc>
        <w:tc>
          <w:tcPr>
            <w:tcW w:w="1047" w:type="pct"/>
            <w:vAlign w:val="center"/>
          </w:tcPr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lang w:eastAsia="ru-RU"/>
              </w:rPr>
              <w:t>11 800,00</w:t>
            </w:r>
          </w:p>
        </w:tc>
      </w:tr>
      <w:tr w:rsidR="00EA4DA0" w:rsidRPr="00EA4DA0" w:rsidTr="000F1F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9" w:type="pct"/>
            <w:vAlign w:val="center"/>
          </w:tcPr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</w:p>
        </w:tc>
        <w:tc>
          <w:tcPr>
            <w:tcW w:w="1635" w:type="pct"/>
            <w:vAlign w:val="center"/>
          </w:tcPr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lang w:eastAsia="ru-RU"/>
              </w:rPr>
              <w:t>Ежемесячная абонентская плата за предоставление в пользование Абоненту выделенного дополнительного (резервного) цифрового канала связи</w:t>
            </w:r>
          </w:p>
        </w:tc>
        <w:tc>
          <w:tcPr>
            <w:tcW w:w="1091" w:type="pct"/>
            <w:vAlign w:val="center"/>
          </w:tcPr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lang w:eastAsia="ru-RU"/>
              </w:rPr>
              <w:t xml:space="preserve">1 / </w:t>
            </w:r>
            <w:r w:rsidRPr="00EA4DA0">
              <w:rPr>
                <w:rFonts w:ascii="Times New Roman" w:eastAsia="Times New Roman" w:hAnsi="Times New Roman" w:cs="Times New Roman"/>
                <w:lang w:val="en-US" w:eastAsia="ru-RU"/>
              </w:rPr>
              <w:t>IP</w:t>
            </w:r>
            <w:r w:rsidRPr="00EA4DA0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lang w:eastAsia="ru-RU"/>
              </w:rPr>
              <w:t>4 Мбит/</w:t>
            </w:r>
            <w:proofErr w:type="gramStart"/>
            <w:r w:rsidRPr="00EA4DA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838" w:type="pct"/>
            <w:vAlign w:val="center"/>
          </w:tcPr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4DA0">
              <w:rPr>
                <w:rFonts w:ascii="Times New Roman" w:eastAsia="Times New Roman" w:hAnsi="Times New Roman" w:cs="Times New Roman"/>
                <w:lang w:eastAsia="ru-RU"/>
              </w:rPr>
              <w:t>Кругло-суточный</w:t>
            </w:r>
            <w:proofErr w:type="gramEnd"/>
          </w:p>
        </w:tc>
        <w:tc>
          <w:tcPr>
            <w:tcW w:w="1047" w:type="pct"/>
            <w:vAlign w:val="center"/>
          </w:tcPr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lang w:eastAsia="ru-RU"/>
              </w:rPr>
              <w:t>4 720,00</w:t>
            </w:r>
          </w:p>
        </w:tc>
      </w:tr>
      <w:tr w:rsidR="00EA4DA0" w:rsidRPr="00EA4DA0" w:rsidTr="000F1F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3" w:type="pct"/>
            <w:gridSpan w:val="4"/>
            <w:vAlign w:val="center"/>
          </w:tcPr>
          <w:p w:rsidR="00EA4DA0" w:rsidRPr="00EA4DA0" w:rsidRDefault="00EA4DA0" w:rsidP="00EA4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047" w:type="pct"/>
            <w:vAlign w:val="center"/>
          </w:tcPr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lang w:eastAsia="ru-RU"/>
              </w:rPr>
              <w:t>16 520,00</w:t>
            </w:r>
          </w:p>
        </w:tc>
      </w:tr>
    </w:tbl>
    <w:p w:rsidR="00EA4DA0" w:rsidRPr="00EA4DA0" w:rsidRDefault="00EA4DA0" w:rsidP="00EA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A0" w:rsidRPr="00EA4DA0" w:rsidRDefault="00EA4DA0" w:rsidP="00EA4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ежемесячные платежи - 16 520 (Шестнадцать тысяч пятьсот двадцать) рублей 00 копеек, включая НДС 18% - 2 520,00 рублей.</w:t>
      </w:r>
    </w:p>
    <w:p w:rsidR="00EA4DA0" w:rsidRPr="00EA4DA0" w:rsidRDefault="00EA4DA0" w:rsidP="00EA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A0" w:rsidRPr="00EA4DA0" w:rsidRDefault="00EA4DA0" w:rsidP="00EA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EA4DA0" w:rsidRPr="00EA4DA0" w:rsidRDefault="00EA4DA0" w:rsidP="00EA4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зоны ответственности Оператора: порты оборудования Оператора на оконечных точках Каналов. Зона ответственности Оператора – каналы связи между границами зоны ответственности Оператора.</w:t>
      </w:r>
    </w:p>
    <w:p w:rsidR="00EA4DA0" w:rsidRPr="00EA4DA0" w:rsidRDefault="00EA4DA0" w:rsidP="00EA4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A0" w:rsidRPr="00EA4DA0" w:rsidRDefault="00EA4DA0" w:rsidP="00EA4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732"/>
        <w:gridCol w:w="4624"/>
      </w:tblGrid>
      <w:tr w:rsidR="00EA4DA0" w:rsidRPr="00EA4DA0" w:rsidTr="000F1FF1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732" w:type="dxa"/>
          </w:tcPr>
          <w:p w:rsidR="00EA4DA0" w:rsidRPr="00EA4DA0" w:rsidRDefault="00EA4DA0" w:rsidP="00EA4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4DA0" w:rsidRPr="00EA4DA0" w:rsidRDefault="00EA4DA0" w:rsidP="00EA4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EA4DA0" w:rsidRPr="00EA4DA0" w:rsidRDefault="00EA4DA0" w:rsidP="00EA4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Техноком</w:t>
            </w:r>
            <w:proofErr w:type="spellEnd"/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Групп»</w:t>
            </w:r>
          </w:p>
          <w:p w:rsidR="00EA4DA0" w:rsidRPr="00EA4DA0" w:rsidRDefault="00EA4DA0" w:rsidP="00EA4D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A4DA0" w:rsidRPr="00EA4DA0" w:rsidRDefault="00EA4DA0" w:rsidP="00EA4D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 В.А. </w:t>
            </w:r>
            <w:proofErr w:type="spellStart"/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Шатохин</w:t>
            </w:r>
            <w:proofErr w:type="spellEnd"/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ar-SA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4624" w:type="dxa"/>
          </w:tcPr>
          <w:p w:rsidR="00EA4DA0" w:rsidRPr="00EA4DA0" w:rsidRDefault="00EA4DA0" w:rsidP="00EA4DA0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4DA0" w:rsidRPr="00EA4DA0" w:rsidRDefault="00EA4DA0" w:rsidP="00EA4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руководителя </w:t>
            </w:r>
          </w:p>
          <w:p w:rsidR="00EA4DA0" w:rsidRPr="00EA4DA0" w:rsidRDefault="00EA4DA0" w:rsidP="00EA4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EA4DA0" w:rsidRPr="00EA4DA0" w:rsidRDefault="00EA4DA0" w:rsidP="00EA4D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4DA0" w:rsidRPr="00EA4DA0" w:rsidRDefault="00EA4DA0" w:rsidP="00EA4D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___________________Н.А. Ковалев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</w:tr>
    </w:tbl>
    <w:p w:rsidR="00EA4DA0" w:rsidRPr="00EA4DA0" w:rsidRDefault="00EA4DA0" w:rsidP="00EA4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A0" w:rsidRPr="00EA4DA0" w:rsidRDefault="00EA4DA0" w:rsidP="00EA4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A0" w:rsidRPr="00EA4DA0" w:rsidRDefault="00EA4DA0" w:rsidP="00EA4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732"/>
        <w:gridCol w:w="4624"/>
      </w:tblGrid>
      <w:tr w:rsidR="00EA4DA0" w:rsidRPr="00EA4DA0" w:rsidTr="000F1FF1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732" w:type="dxa"/>
          </w:tcPr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24" w:type="dxa"/>
          </w:tcPr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EA4DA0" w:rsidRPr="00EA4DA0" w:rsidRDefault="00EA4DA0" w:rsidP="00EA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DA0" w:rsidRPr="00EA4DA0" w:rsidRDefault="00EA4DA0" w:rsidP="00EA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DA0" w:rsidRPr="00EA4DA0" w:rsidRDefault="00EA4DA0" w:rsidP="00EA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4DA0" w:rsidRPr="00EA4DA0" w:rsidSect="004C08E7">
          <w:footerReference w:type="even" r:id="rId13"/>
          <w:footerReference w:type="default" r:id="rId14"/>
          <w:pgSz w:w="11906" w:h="16838" w:code="9"/>
          <w:pgMar w:top="1134" w:right="567" w:bottom="567" w:left="1134" w:header="709" w:footer="709" w:gutter="0"/>
          <w:cols w:space="708"/>
          <w:docGrid w:linePitch="360"/>
        </w:sectPr>
      </w:pPr>
    </w:p>
    <w:p w:rsidR="00EA4DA0" w:rsidRPr="00EA4DA0" w:rsidRDefault="00EA4DA0" w:rsidP="00EA4DA0">
      <w:pPr>
        <w:keepNext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EA4DA0" w:rsidRPr="00EA4DA0" w:rsidRDefault="00EA4DA0" w:rsidP="00EA4DA0">
      <w:pPr>
        <w:keepNext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оказания услуг связи № ________от «31»августа 2017 г.</w:t>
      </w:r>
    </w:p>
    <w:p w:rsidR="00EA4DA0" w:rsidRPr="00EA4DA0" w:rsidRDefault="00EA4DA0" w:rsidP="00EA4DA0">
      <w:pPr>
        <w:keepNext/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0" w:rsidRPr="00EA4DA0" w:rsidRDefault="00EA4DA0" w:rsidP="00EA4DA0">
      <w:pPr>
        <w:keepNext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0" w:rsidRPr="00EA4DA0" w:rsidRDefault="00EA4DA0" w:rsidP="00EA4DA0">
      <w:pPr>
        <w:keepNext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эксплуатационно-техническим персоналом</w:t>
      </w:r>
    </w:p>
    <w:p w:rsidR="00EA4DA0" w:rsidRPr="00EA4DA0" w:rsidRDefault="00EA4DA0" w:rsidP="00EA4DA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0" w:rsidRPr="00EA4DA0" w:rsidRDefault="00EA4DA0" w:rsidP="00EA4DA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Порядок взаимодействия эксплуатационно-технического персонала Сторон.</w:t>
      </w:r>
    </w:p>
    <w:p w:rsidR="00EA4DA0" w:rsidRPr="00EA4DA0" w:rsidRDefault="00EA4DA0" w:rsidP="00EA4DA0">
      <w:pPr>
        <w:numPr>
          <w:ilvl w:val="1"/>
          <w:numId w:val="0"/>
        </w:numPr>
        <w:tabs>
          <w:tab w:val="num" w:pos="284"/>
          <w:tab w:val="left" w:pos="426"/>
          <w:tab w:val="num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эксплуатационно-технического персонала Сторон подразумевает взаимное информирование Сторонами друг друга о состоянии Каналов связи и подключенного к ним оборудования, регистрацию заявок о несоответствии предоставляемой услуги требуемым параметрам качества, организацию процесса восстановления параметров качества, а также иные действия обеих Сторон по обеспечению надлежащего качества предоставляемых услуг. </w:t>
      </w:r>
    </w:p>
    <w:p w:rsidR="00EA4DA0" w:rsidRPr="00EA4DA0" w:rsidRDefault="00EA4DA0" w:rsidP="00EA4DA0">
      <w:pPr>
        <w:numPr>
          <w:ilvl w:val="1"/>
          <w:numId w:val="0"/>
        </w:numPr>
        <w:tabs>
          <w:tab w:val="num" w:pos="426"/>
          <w:tab w:val="num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осуществляется с учетом режима работы технических служб Сторон, с использованием телефона, электронной почты, факсимильной связи. Координаты соответствующих служб каждой из Сторон приведены в пункте 1.4 настоящего Приложения. В случае изменения указанных координат Сторона, чьи координаты изменились,  в течение одного рабочего дня сообщает о таких изменениях другой Стороне в письменном виде.</w:t>
      </w:r>
    </w:p>
    <w:p w:rsidR="00EA4DA0" w:rsidRPr="00EA4DA0" w:rsidRDefault="00EA4DA0" w:rsidP="00EA4DA0">
      <w:pPr>
        <w:numPr>
          <w:ilvl w:val="1"/>
          <w:numId w:val="0"/>
        </w:numPr>
        <w:tabs>
          <w:tab w:val="num" w:pos="426"/>
          <w:tab w:val="num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режиме взаимодействие осуществляется между сотрудниками технических служб Сторон, указанных в пункте 1.4 настоящего Положения. </w:t>
      </w:r>
    </w:p>
    <w:p w:rsidR="00EA4DA0" w:rsidRPr="00EA4DA0" w:rsidRDefault="00EA4DA0" w:rsidP="00EA4DA0">
      <w:pPr>
        <w:numPr>
          <w:ilvl w:val="1"/>
          <w:numId w:val="0"/>
        </w:numPr>
        <w:tabs>
          <w:tab w:val="num" w:pos="426"/>
          <w:tab w:val="num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информация.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3842"/>
        <w:gridCol w:w="3579"/>
      </w:tblGrid>
      <w:tr w:rsidR="00EA4DA0" w:rsidRPr="00EA4DA0" w:rsidTr="000F1FF1">
        <w:tc>
          <w:tcPr>
            <w:tcW w:w="2787" w:type="dxa"/>
          </w:tcPr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3842" w:type="dxa"/>
          </w:tcPr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</w:t>
            </w:r>
          </w:p>
        </w:tc>
        <w:tc>
          <w:tcPr>
            <w:tcW w:w="3579" w:type="dxa"/>
          </w:tcPr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</w:t>
            </w:r>
          </w:p>
        </w:tc>
      </w:tr>
      <w:tr w:rsidR="00EA4DA0" w:rsidRPr="00EA4DA0" w:rsidTr="000F1FF1">
        <w:tc>
          <w:tcPr>
            <w:tcW w:w="2787" w:type="dxa"/>
          </w:tcPr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службы</w:t>
            </w:r>
          </w:p>
        </w:tc>
        <w:tc>
          <w:tcPr>
            <w:tcW w:w="3842" w:type="dxa"/>
          </w:tcPr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отдел</w:t>
            </w:r>
          </w:p>
        </w:tc>
        <w:tc>
          <w:tcPr>
            <w:tcW w:w="3579" w:type="dxa"/>
          </w:tcPr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Дежурная смена</w:t>
            </w:r>
          </w:p>
        </w:tc>
      </w:tr>
      <w:tr w:rsidR="00EA4DA0" w:rsidRPr="00EA4DA0" w:rsidTr="000F1FF1">
        <w:tc>
          <w:tcPr>
            <w:tcW w:w="2787" w:type="dxa"/>
          </w:tcPr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842" w:type="dxa"/>
          </w:tcPr>
          <w:p w:rsidR="00EA4DA0" w:rsidRPr="00EA4DA0" w:rsidRDefault="00EA4DA0" w:rsidP="00EA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(8512) 58-45-69</w:t>
            </w:r>
          </w:p>
        </w:tc>
        <w:tc>
          <w:tcPr>
            <w:tcW w:w="3579" w:type="dxa"/>
          </w:tcPr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89608514469</w:t>
            </w:r>
          </w:p>
        </w:tc>
      </w:tr>
      <w:tr w:rsidR="00EA4DA0" w:rsidRPr="00EA4DA0" w:rsidTr="000F1FF1">
        <w:tc>
          <w:tcPr>
            <w:tcW w:w="2787" w:type="dxa"/>
          </w:tcPr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842" w:type="dxa"/>
          </w:tcPr>
          <w:p w:rsidR="00EA4DA0" w:rsidRPr="00EA4DA0" w:rsidRDefault="00EA4DA0" w:rsidP="00EA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(8512) 58-45-66</w:t>
            </w:r>
          </w:p>
        </w:tc>
        <w:tc>
          <w:tcPr>
            <w:tcW w:w="3579" w:type="dxa"/>
          </w:tcPr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(8512)230-000</w:t>
            </w:r>
          </w:p>
        </w:tc>
      </w:tr>
      <w:tr w:rsidR="00EA4DA0" w:rsidRPr="00EA4DA0" w:rsidTr="000F1FF1">
        <w:tc>
          <w:tcPr>
            <w:tcW w:w="2787" w:type="dxa"/>
          </w:tcPr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842" w:type="dxa"/>
          </w:tcPr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Pr="00EA4D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mail@ampastra.ru</w:t>
              </w:r>
            </w:hyperlink>
          </w:p>
        </w:tc>
        <w:tc>
          <w:tcPr>
            <w:tcW w:w="3579" w:type="dxa"/>
          </w:tcPr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astecnocom@mail.ru</w:t>
            </w:r>
          </w:p>
        </w:tc>
      </w:tr>
      <w:tr w:rsidR="00EA4DA0" w:rsidRPr="00EA4DA0" w:rsidTr="000F1FF1">
        <w:tc>
          <w:tcPr>
            <w:tcW w:w="2787" w:type="dxa"/>
          </w:tcPr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3842" w:type="dxa"/>
          </w:tcPr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Пят</w:t>
            </w:r>
            <w:proofErr w:type="gramStart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09-00 по 18-00</w:t>
            </w:r>
          </w:p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Выходные: </w:t>
            </w:r>
            <w:proofErr w:type="spellStart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</w:t>
            </w:r>
            <w:proofErr w:type="spellEnd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официальные праздничные дни.</w:t>
            </w:r>
          </w:p>
        </w:tc>
        <w:tc>
          <w:tcPr>
            <w:tcW w:w="3579" w:type="dxa"/>
          </w:tcPr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Пят</w:t>
            </w:r>
            <w:proofErr w:type="gramStart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09-00 по 18-00</w:t>
            </w:r>
          </w:p>
          <w:p w:rsidR="00EA4DA0" w:rsidRPr="00EA4DA0" w:rsidRDefault="00EA4DA0" w:rsidP="00EA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Выходные: </w:t>
            </w:r>
            <w:proofErr w:type="spellStart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</w:t>
            </w:r>
            <w:proofErr w:type="spellEnd"/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официальные праздничные дни. </w:t>
            </w:r>
          </w:p>
        </w:tc>
      </w:tr>
    </w:tbl>
    <w:p w:rsidR="00EA4DA0" w:rsidRPr="00EA4DA0" w:rsidRDefault="00EA4DA0" w:rsidP="00EA4DA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A4DA0" w:rsidRPr="00EA4DA0" w:rsidRDefault="00EA4DA0" w:rsidP="00EA4DA0">
      <w:pPr>
        <w:keepNext/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принятия мер по обеспечению устойчивого функционирования Каналов.</w:t>
      </w:r>
    </w:p>
    <w:p w:rsidR="00EA4DA0" w:rsidRPr="00EA4DA0" w:rsidRDefault="00EA4DA0" w:rsidP="00EA4DA0">
      <w:pPr>
        <w:numPr>
          <w:ilvl w:val="1"/>
          <w:numId w:val="0"/>
        </w:numPr>
        <w:tabs>
          <w:tab w:val="num" w:pos="426"/>
          <w:tab w:val="num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аварийных ситуаций на присоединенных сетях по приоритетам:</w:t>
      </w:r>
    </w:p>
    <w:p w:rsidR="00EA4DA0" w:rsidRPr="00EA4DA0" w:rsidRDefault="00EA4DA0" w:rsidP="00EA4DA0">
      <w:pPr>
        <w:numPr>
          <w:ilvl w:val="2"/>
          <w:numId w:val="0"/>
        </w:numPr>
        <w:tabs>
          <w:tab w:val="num" w:pos="426"/>
          <w:tab w:val="num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аварийные ситуации разделяются по степени срочности на 3 (три) степени.</w:t>
      </w:r>
    </w:p>
    <w:p w:rsidR="00EA4DA0" w:rsidRPr="00EA4DA0" w:rsidRDefault="00EA4DA0" w:rsidP="00EA4DA0">
      <w:pPr>
        <w:numPr>
          <w:ilvl w:val="2"/>
          <w:numId w:val="0"/>
        </w:numPr>
        <w:tabs>
          <w:tab w:val="num" w:pos="426"/>
          <w:tab w:val="num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аварийным ситуациям первой степени (“1” ПРИОРИТЕТ) отнесены следующие:</w:t>
      </w:r>
    </w:p>
    <w:p w:rsidR="00EA4DA0" w:rsidRPr="00EA4DA0" w:rsidRDefault="00EA4DA0" w:rsidP="00EA4DA0">
      <w:pPr>
        <w:numPr>
          <w:ilvl w:val="0"/>
          <w:numId w:val="26"/>
        </w:numPr>
        <w:tabs>
          <w:tab w:val="num" w:pos="426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 стык присоединения каналов в одной или более точках присоединения;</w:t>
      </w:r>
    </w:p>
    <w:p w:rsidR="00EA4DA0" w:rsidRPr="00EA4DA0" w:rsidRDefault="00EA4DA0" w:rsidP="00EA4DA0">
      <w:pPr>
        <w:numPr>
          <w:ilvl w:val="0"/>
          <w:numId w:val="26"/>
        </w:numPr>
        <w:tabs>
          <w:tab w:val="num" w:pos="426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прекращено предоставление одного или более Каналов по настоящему Договору;</w:t>
      </w:r>
    </w:p>
    <w:p w:rsidR="00EA4DA0" w:rsidRPr="00EA4DA0" w:rsidRDefault="00EA4DA0" w:rsidP="00EA4DA0">
      <w:pPr>
        <w:numPr>
          <w:ilvl w:val="0"/>
          <w:numId w:val="26"/>
        </w:numPr>
        <w:tabs>
          <w:tab w:val="num" w:pos="426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качества одного или более предоставляемых Каналов снижены настолько, что это делает невозможным его (их) использование;</w:t>
      </w:r>
    </w:p>
    <w:p w:rsidR="00EA4DA0" w:rsidRPr="00EA4DA0" w:rsidRDefault="00EA4DA0" w:rsidP="00EA4DA0">
      <w:pPr>
        <w:numPr>
          <w:ilvl w:val="2"/>
          <w:numId w:val="0"/>
        </w:numPr>
        <w:tabs>
          <w:tab w:val="num" w:pos="426"/>
          <w:tab w:val="num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аварийным ситуациям второй степени (“2” ПРИОРИТЕТ) отнесены следующие:</w:t>
      </w:r>
    </w:p>
    <w:p w:rsidR="00EA4DA0" w:rsidRPr="00EA4DA0" w:rsidRDefault="00EA4DA0" w:rsidP="00EA4DA0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существенное снижение качества одного или более предоставляемых Каналов связи, с сохранением их работоспособности.</w:t>
      </w:r>
    </w:p>
    <w:p w:rsidR="00EA4DA0" w:rsidRPr="00EA4DA0" w:rsidRDefault="00EA4DA0" w:rsidP="00EA4DA0">
      <w:pPr>
        <w:numPr>
          <w:ilvl w:val="2"/>
          <w:numId w:val="0"/>
        </w:numPr>
        <w:tabs>
          <w:tab w:val="num" w:pos="426"/>
          <w:tab w:val="num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аварийным ситуациям третьей степени (“3” ПРИОРИТЕТ) отнесены следующие:</w:t>
      </w:r>
    </w:p>
    <w:p w:rsidR="00EA4DA0" w:rsidRPr="00EA4DA0" w:rsidRDefault="00EA4DA0" w:rsidP="00EA4DA0">
      <w:pPr>
        <w:numPr>
          <w:ilvl w:val="0"/>
          <w:numId w:val="26"/>
        </w:numPr>
        <w:tabs>
          <w:tab w:val="num" w:pos="426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несущественное снижение качества одного или более предоставляемых Каналов;</w:t>
      </w:r>
    </w:p>
    <w:p w:rsidR="00EA4DA0" w:rsidRPr="00EA4DA0" w:rsidRDefault="00EA4DA0" w:rsidP="00EA4DA0">
      <w:pPr>
        <w:numPr>
          <w:ilvl w:val="2"/>
          <w:numId w:val="0"/>
        </w:numPr>
        <w:tabs>
          <w:tab w:val="num" w:pos="426"/>
          <w:tab w:val="num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«Приоритету» определено следующее контрольное время устранения соответствующей аварийной ситуации, с учетом работы технических служб Сторон: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211"/>
      </w:tblGrid>
      <w:tr w:rsidR="00EA4DA0" w:rsidRPr="00EA4DA0" w:rsidTr="000F1F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vAlign w:val="center"/>
          </w:tcPr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</w:t>
            </w:r>
          </w:p>
        </w:tc>
        <w:tc>
          <w:tcPr>
            <w:tcW w:w="2500" w:type="pct"/>
            <w:vAlign w:val="center"/>
          </w:tcPr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время устранения аварийной ситуации</w:t>
            </w:r>
          </w:p>
        </w:tc>
      </w:tr>
      <w:tr w:rsidR="00EA4DA0" w:rsidRPr="00EA4DA0" w:rsidTr="000F1FF1">
        <w:tblPrEx>
          <w:tblCellMar>
            <w:top w:w="0" w:type="dxa"/>
            <w:bottom w:w="0" w:type="dxa"/>
          </w:tblCellMar>
        </w:tblPrEx>
        <w:trPr>
          <w:trHeight w:val="72"/>
          <w:jc w:val="center"/>
        </w:trPr>
        <w:tc>
          <w:tcPr>
            <w:tcW w:w="2500" w:type="pct"/>
            <w:vAlign w:val="center"/>
          </w:tcPr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“1”   Первый</w:t>
            </w:r>
          </w:p>
        </w:tc>
        <w:tc>
          <w:tcPr>
            <w:tcW w:w="2500" w:type="pct"/>
            <w:vAlign w:val="center"/>
          </w:tcPr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EA4DA0" w:rsidRPr="00EA4DA0" w:rsidTr="000F1FF1">
        <w:tblPrEx>
          <w:tblCellMar>
            <w:top w:w="0" w:type="dxa"/>
            <w:bottom w:w="0" w:type="dxa"/>
          </w:tblCellMar>
        </w:tblPrEx>
        <w:trPr>
          <w:trHeight w:val="72"/>
          <w:jc w:val="center"/>
        </w:trPr>
        <w:tc>
          <w:tcPr>
            <w:tcW w:w="2500" w:type="pct"/>
            <w:vAlign w:val="center"/>
          </w:tcPr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“2”   Второй</w:t>
            </w:r>
          </w:p>
        </w:tc>
        <w:tc>
          <w:tcPr>
            <w:tcW w:w="2500" w:type="pct"/>
            <w:vAlign w:val="center"/>
          </w:tcPr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EA4DA0" w:rsidRPr="00EA4DA0" w:rsidTr="000F1FF1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2500" w:type="pct"/>
            <w:vAlign w:val="center"/>
          </w:tcPr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“3”   Третий</w:t>
            </w:r>
          </w:p>
        </w:tc>
        <w:tc>
          <w:tcPr>
            <w:tcW w:w="2500" w:type="pct"/>
            <w:vAlign w:val="center"/>
          </w:tcPr>
          <w:p w:rsidR="00EA4DA0" w:rsidRPr="00EA4DA0" w:rsidRDefault="00EA4DA0" w:rsidP="00E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</w:tbl>
    <w:p w:rsidR="00EA4DA0" w:rsidRPr="00EA4DA0" w:rsidRDefault="00EA4DA0" w:rsidP="00EA4DA0">
      <w:pPr>
        <w:numPr>
          <w:ilvl w:val="1"/>
          <w:numId w:val="0"/>
        </w:numPr>
        <w:tabs>
          <w:tab w:val="num" w:pos="426"/>
          <w:tab w:val="num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взаимодействия Сторон при решении технических проблем, влияющих на качество услуг:</w:t>
      </w:r>
    </w:p>
    <w:p w:rsidR="00EA4DA0" w:rsidRPr="00EA4DA0" w:rsidRDefault="00EA4DA0" w:rsidP="00EA4DA0">
      <w:pPr>
        <w:numPr>
          <w:ilvl w:val="2"/>
          <w:numId w:val="0"/>
        </w:numPr>
        <w:tabs>
          <w:tab w:val="num" w:pos="426"/>
          <w:tab w:val="num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проблемы, возникшие на присоединенной сети (сетях) и влияющие на качество предоставляемых по настоящему Договору услуг, подлежат классификации по степени аварийной ситуации (приоритету) и регистрации в «Журнале регистрации аварийных ситуаций на сети» в виде записи с определенным набором полей, содержащих всю информацию, необходимую для диагностики неисправности, восстановления качества услуги и устранения аварийной ситуации.</w:t>
      </w:r>
      <w:proofErr w:type="gramEnd"/>
    </w:p>
    <w:p w:rsidR="00EA4DA0" w:rsidRPr="00EA4DA0" w:rsidRDefault="00EA4DA0" w:rsidP="00EA4DA0">
      <w:pPr>
        <w:numPr>
          <w:ilvl w:val="2"/>
          <w:numId w:val="0"/>
        </w:numPr>
        <w:tabs>
          <w:tab w:val="num" w:pos="426"/>
          <w:tab w:val="num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обнаруженная одной из Сторон аварийная ситуация вызвана причинами, предположительно находящимися в зоне ответственности другой Стороны, то дежурный специалист, обнаруживший аварийную ситуацию, немедленно извещает соответствующие службы другой Стороны о возникшей проблеме. Извещение должно содержать:</w:t>
      </w:r>
    </w:p>
    <w:p w:rsidR="00EA4DA0" w:rsidRPr="00EA4DA0" w:rsidRDefault="00EA4DA0" w:rsidP="00EA4DA0">
      <w:pPr>
        <w:numPr>
          <w:ilvl w:val="0"/>
          <w:numId w:val="26"/>
        </w:numPr>
        <w:tabs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аварийной ситуации (по приоритету);</w:t>
      </w:r>
    </w:p>
    <w:p w:rsidR="00EA4DA0" w:rsidRPr="00EA4DA0" w:rsidRDefault="00EA4DA0" w:rsidP="00EA4DA0">
      <w:pPr>
        <w:numPr>
          <w:ilvl w:val="0"/>
          <w:numId w:val="26"/>
        </w:numPr>
        <w:tabs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аварийной ситуации;</w:t>
      </w:r>
    </w:p>
    <w:p w:rsidR="00EA4DA0" w:rsidRPr="00EA4DA0" w:rsidRDefault="00EA4DA0" w:rsidP="00EA4DA0">
      <w:pPr>
        <w:numPr>
          <w:ilvl w:val="0"/>
          <w:numId w:val="26"/>
        </w:numPr>
        <w:tabs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регистрации аварийной ситуации;</w:t>
      </w:r>
    </w:p>
    <w:p w:rsidR="00EA4DA0" w:rsidRPr="00EA4DA0" w:rsidRDefault="00EA4DA0" w:rsidP="00EA4DA0">
      <w:pPr>
        <w:numPr>
          <w:ilvl w:val="0"/>
          <w:numId w:val="26"/>
        </w:numPr>
        <w:tabs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дежурного, передавшего информацию.</w:t>
      </w:r>
    </w:p>
    <w:p w:rsidR="00EA4DA0" w:rsidRPr="00EA4DA0" w:rsidRDefault="00EA4DA0" w:rsidP="00EA4DA0">
      <w:pPr>
        <w:numPr>
          <w:ilvl w:val="2"/>
          <w:numId w:val="0"/>
        </w:numPr>
        <w:tabs>
          <w:tab w:val="num" w:pos="426"/>
          <w:tab w:val="num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специалист второй Стороны, приняв сообщение об обнаруженной аварийной ситуации, регистрирует это сообщение в соответствующем журнале, фиксирует время приема сообщения, делает соответствующую запись в «Журнале регистрации аварийных ситуаций на сети». С этого момента отсчитывается контрольный срок устранения обнаруженной аварийной ситуации.</w:t>
      </w:r>
    </w:p>
    <w:p w:rsidR="00EA4DA0" w:rsidRPr="00EA4DA0" w:rsidRDefault="00EA4DA0" w:rsidP="00EA4DA0">
      <w:pPr>
        <w:numPr>
          <w:ilvl w:val="2"/>
          <w:numId w:val="0"/>
        </w:numPr>
        <w:tabs>
          <w:tab w:val="num" w:pos="426"/>
          <w:tab w:val="num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устранение аварийных ситуаций осуществляется совместно обеими Сторонами.</w:t>
      </w:r>
    </w:p>
    <w:p w:rsidR="00EA4DA0" w:rsidRPr="00EA4DA0" w:rsidRDefault="00EA4DA0" w:rsidP="00EA4DA0">
      <w:pPr>
        <w:numPr>
          <w:ilvl w:val="2"/>
          <w:numId w:val="0"/>
        </w:numPr>
        <w:tabs>
          <w:tab w:val="num" w:pos="426"/>
          <w:tab w:val="num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выполнения работ по устранению аварийной ситуации Стороны обмениваются сообщениями, с фиксированием времени завершения этих работ в «Журнале регистрации аварийных ситуаций на сети».</w:t>
      </w:r>
    </w:p>
    <w:p w:rsidR="00EA4DA0" w:rsidRPr="00EA4DA0" w:rsidRDefault="00EA4DA0" w:rsidP="00EA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A0" w:rsidRPr="00EA4DA0" w:rsidRDefault="00EA4DA0" w:rsidP="00EA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732"/>
        <w:gridCol w:w="4624"/>
      </w:tblGrid>
      <w:tr w:rsidR="00EA4DA0" w:rsidRPr="00EA4DA0" w:rsidTr="000F1FF1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732" w:type="dxa"/>
          </w:tcPr>
          <w:p w:rsidR="00EA4DA0" w:rsidRPr="00EA4DA0" w:rsidRDefault="00EA4DA0" w:rsidP="00EA4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4DA0" w:rsidRPr="00EA4DA0" w:rsidRDefault="00EA4DA0" w:rsidP="00EA4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EA4DA0" w:rsidRPr="00EA4DA0" w:rsidRDefault="00EA4DA0" w:rsidP="00EA4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Техноком</w:t>
            </w:r>
            <w:proofErr w:type="spellEnd"/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Групп»</w:t>
            </w:r>
          </w:p>
          <w:p w:rsidR="00EA4DA0" w:rsidRPr="00EA4DA0" w:rsidRDefault="00EA4DA0" w:rsidP="00EA4D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A4DA0" w:rsidRPr="00EA4DA0" w:rsidRDefault="00EA4DA0" w:rsidP="00EA4D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 В.А. </w:t>
            </w:r>
            <w:proofErr w:type="spellStart"/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Шатохин</w:t>
            </w:r>
            <w:proofErr w:type="spellEnd"/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ar-SA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4624" w:type="dxa"/>
          </w:tcPr>
          <w:p w:rsidR="00EA4DA0" w:rsidRPr="00EA4DA0" w:rsidRDefault="00EA4DA0" w:rsidP="00EA4DA0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4DA0" w:rsidRPr="00EA4DA0" w:rsidRDefault="00EA4DA0" w:rsidP="00EA4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руководителя </w:t>
            </w:r>
          </w:p>
          <w:p w:rsidR="00EA4DA0" w:rsidRPr="00EA4DA0" w:rsidRDefault="00EA4DA0" w:rsidP="00EA4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EA4DA0" w:rsidRPr="00EA4DA0" w:rsidRDefault="00EA4DA0" w:rsidP="00EA4D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4DA0" w:rsidRPr="00EA4DA0" w:rsidRDefault="00EA4DA0" w:rsidP="00EA4D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___________________Н.А. Ковалев</w:t>
            </w:r>
          </w:p>
          <w:p w:rsidR="00EA4DA0" w:rsidRPr="00EA4DA0" w:rsidRDefault="00EA4DA0" w:rsidP="00EA4D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A4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</w:tr>
    </w:tbl>
    <w:p w:rsidR="00EA4DA0" w:rsidRPr="00EA4DA0" w:rsidRDefault="00EA4DA0" w:rsidP="00EA4D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0" w:rsidRDefault="00EA4DA0" w:rsidP="00700EAD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4DA0" w:rsidRDefault="00EA4DA0" w:rsidP="00700EAD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4DA0" w:rsidRDefault="00EA4DA0" w:rsidP="00700EAD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4DA0" w:rsidRDefault="00EA4DA0" w:rsidP="00700EAD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EA4DA0" w:rsidSect="00EA4DA0">
      <w:headerReference w:type="even" r:id="rId16"/>
      <w:headerReference w:type="default" r:id="rId17"/>
      <w:footnotePr>
        <w:numFmt w:val="chicago"/>
      </w:footnotePr>
      <w:pgSz w:w="11907" w:h="16840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37" w:rsidRDefault="00436337" w:rsidP="005D5581">
      <w:pPr>
        <w:spacing w:after="0" w:line="240" w:lineRule="auto"/>
      </w:pPr>
      <w:r>
        <w:separator/>
      </w:r>
    </w:p>
  </w:endnote>
  <w:endnote w:type="continuationSeparator" w:id="0">
    <w:p w:rsidR="00436337" w:rsidRDefault="00436337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A0" w:rsidRDefault="00EA4DA0" w:rsidP="00A22B46">
    <w:pPr>
      <w:pStyle w:val="af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A4DA0" w:rsidRDefault="00EA4DA0" w:rsidP="00A22B4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A0" w:rsidRPr="00BD4A16" w:rsidRDefault="00EA4DA0" w:rsidP="00A22B46">
    <w:pPr>
      <w:pStyle w:val="af3"/>
      <w:framePr w:wrap="around" w:vAnchor="text" w:hAnchor="margin" w:xAlign="right" w:y="1"/>
      <w:rPr>
        <w:rStyle w:val="af"/>
        <w:rFonts w:ascii="Arial" w:hAnsi="Arial" w:cs="Arial"/>
        <w:sz w:val="16"/>
        <w:szCs w:val="16"/>
      </w:rPr>
    </w:pPr>
    <w:r w:rsidRPr="00BD4A16">
      <w:rPr>
        <w:rStyle w:val="af"/>
        <w:rFonts w:ascii="Arial" w:hAnsi="Arial" w:cs="Arial"/>
        <w:sz w:val="16"/>
        <w:szCs w:val="16"/>
      </w:rPr>
      <w:fldChar w:fldCharType="begin"/>
    </w:r>
    <w:r w:rsidRPr="00BD4A16">
      <w:rPr>
        <w:rStyle w:val="af"/>
        <w:rFonts w:ascii="Arial" w:hAnsi="Arial" w:cs="Arial"/>
        <w:sz w:val="16"/>
        <w:szCs w:val="16"/>
      </w:rPr>
      <w:instrText xml:space="preserve">PAGE  </w:instrText>
    </w:r>
    <w:r w:rsidRPr="00BD4A16">
      <w:rPr>
        <w:rStyle w:val="af"/>
        <w:rFonts w:ascii="Arial" w:hAnsi="Arial" w:cs="Arial"/>
        <w:sz w:val="16"/>
        <w:szCs w:val="16"/>
      </w:rPr>
      <w:fldChar w:fldCharType="separate"/>
    </w:r>
    <w:r>
      <w:rPr>
        <w:rStyle w:val="af"/>
        <w:rFonts w:ascii="Arial" w:hAnsi="Arial" w:cs="Arial"/>
        <w:noProof/>
        <w:sz w:val="16"/>
        <w:szCs w:val="16"/>
      </w:rPr>
      <w:t>12</w:t>
    </w:r>
    <w:r w:rsidRPr="00BD4A16">
      <w:rPr>
        <w:rStyle w:val="af"/>
        <w:rFonts w:ascii="Arial" w:hAnsi="Arial" w:cs="Arial"/>
        <w:sz w:val="16"/>
        <w:szCs w:val="16"/>
      </w:rPr>
      <w:fldChar w:fldCharType="end"/>
    </w:r>
  </w:p>
  <w:p w:rsidR="00EA4DA0" w:rsidRDefault="00EA4DA0" w:rsidP="00A22B46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A0" w:rsidRDefault="00EA4DA0">
    <w:pPr>
      <w:pStyle w:val="af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A4DA0" w:rsidRDefault="00EA4DA0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A0" w:rsidRDefault="00EA4DA0">
    <w:pPr>
      <w:pStyle w:val="af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EA4DA0" w:rsidRDefault="00EA4D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37" w:rsidRDefault="00436337" w:rsidP="005D5581">
      <w:pPr>
        <w:spacing w:after="0" w:line="240" w:lineRule="auto"/>
      </w:pPr>
      <w:r>
        <w:separator/>
      </w:r>
    </w:p>
  </w:footnote>
  <w:footnote w:type="continuationSeparator" w:id="0">
    <w:p w:rsidR="00436337" w:rsidRDefault="00436337" w:rsidP="005D5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FA" w:rsidRDefault="00EB74FA" w:rsidP="00EB74F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B74FA" w:rsidRDefault="00EB74F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FA" w:rsidRDefault="00EB74FA" w:rsidP="00EB74F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A4DA0">
      <w:rPr>
        <w:rStyle w:val="af"/>
        <w:noProof/>
      </w:rPr>
      <w:t>15</w:t>
    </w:r>
    <w:r>
      <w:rPr>
        <w:rStyle w:val="af"/>
      </w:rPr>
      <w:fldChar w:fldCharType="end"/>
    </w:r>
  </w:p>
  <w:p w:rsidR="00EB74FA" w:rsidRDefault="00EB74F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7743EB"/>
    <w:multiLevelType w:val="multilevel"/>
    <w:tmpl w:val="305ECE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1CD53B2C"/>
    <w:multiLevelType w:val="hybridMultilevel"/>
    <w:tmpl w:val="A49C5DAE"/>
    <w:lvl w:ilvl="0" w:tplc="04FC707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E2BCF"/>
    <w:multiLevelType w:val="multilevel"/>
    <w:tmpl w:val="AC4C6698"/>
    <w:lvl w:ilvl="0">
      <w:start w:val="1"/>
      <w:numFmt w:val="decimal"/>
      <w:pStyle w:val="a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a0"/>
      <w:lvlText w:val="%1.%2."/>
      <w:lvlJc w:val="left"/>
      <w:pPr>
        <w:tabs>
          <w:tab w:val="num" w:pos="1390"/>
        </w:tabs>
        <w:ind w:left="139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a1"/>
      <w:lvlText w:val="%1.%2.%3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Restart w:val="0"/>
      <w:pStyle w:val="a2"/>
      <w:lvlText w:val="-"/>
      <w:lvlJc w:val="left"/>
      <w:pPr>
        <w:tabs>
          <w:tab w:val="num" w:pos="851"/>
        </w:tabs>
        <w:ind w:left="851" w:hanging="171"/>
      </w:pPr>
      <w:rPr>
        <w:rFonts w:ascii="MT Extra" w:hAnsi="MT Extra" w:hint="default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5"/>
        </w:tabs>
        <w:ind w:left="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5"/>
        </w:tabs>
        <w:ind w:left="112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5"/>
        </w:tabs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5"/>
        </w:tabs>
        <w:ind w:left="1485" w:hanging="1800"/>
      </w:pPr>
      <w:rPr>
        <w:rFonts w:hint="default"/>
      </w:r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2689E"/>
    <w:multiLevelType w:val="multilevel"/>
    <w:tmpl w:val="D4F2D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5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6">
    <w:nsid w:val="754A67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14"/>
  </w:num>
  <w:num w:numId="5">
    <w:abstractNumId w:val="21"/>
  </w:num>
  <w:num w:numId="6">
    <w:abstractNumId w:val="11"/>
  </w:num>
  <w:num w:numId="7">
    <w:abstractNumId w:val="25"/>
  </w:num>
  <w:num w:numId="8">
    <w:abstractNumId w:val="8"/>
  </w:num>
  <w:num w:numId="9">
    <w:abstractNumId w:val="5"/>
  </w:num>
  <w:num w:numId="10">
    <w:abstractNumId w:val="22"/>
  </w:num>
  <w:num w:numId="11">
    <w:abstractNumId w:val="16"/>
  </w:num>
  <w:num w:numId="12">
    <w:abstractNumId w:val="19"/>
  </w:num>
  <w:num w:numId="13">
    <w:abstractNumId w:val="15"/>
  </w:num>
  <w:num w:numId="14">
    <w:abstractNumId w:val="12"/>
  </w:num>
  <w:num w:numId="15">
    <w:abstractNumId w:val="9"/>
  </w:num>
  <w:num w:numId="16">
    <w:abstractNumId w:val="3"/>
  </w:num>
  <w:num w:numId="17">
    <w:abstractNumId w:val="13"/>
  </w:num>
  <w:num w:numId="18">
    <w:abstractNumId w:val="4"/>
  </w:num>
  <w:num w:numId="19">
    <w:abstractNumId w:val="1"/>
  </w:num>
  <w:num w:numId="20">
    <w:abstractNumId w:val="17"/>
  </w:num>
  <w:num w:numId="21">
    <w:abstractNumId w:val="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0"/>
  </w:num>
  <w:num w:numId="25">
    <w:abstractNumId w:val="26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5F33"/>
    <w:rsid w:val="00033062"/>
    <w:rsid w:val="00033B48"/>
    <w:rsid w:val="000404F1"/>
    <w:rsid w:val="00046BDB"/>
    <w:rsid w:val="00052181"/>
    <w:rsid w:val="0006110E"/>
    <w:rsid w:val="00062552"/>
    <w:rsid w:val="00092008"/>
    <w:rsid w:val="00093776"/>
    <w:rsid w:val="000A5D91"/>
    <w:rsid w:val="000B6DD3"/>
    <w:rsid w:val="000D4494"/>
    <w:rsid w:val="000D689D"/>
    <w:rsid w:val="000D719C"/>
    <w:rsid w:val="000E18CB"/>
    <w:rsid w:val="000F31CB"/>
    <w:rsid w:val="000F7FB7"/>
    <w:rsid w:val="00112A42"/>
    <w:rsid w:val="0012329C"/>
    <w:rsid w:val="001260F6"/>
    <w:rsid w:val="001265B7"/>
    <w:rsid w:val="00132409"/>
    <w:rsid w:val="0014477F"/>
    <w:rsid w:val="00150240"/>
    <w:rsid w:val="00161AB9"/>
    <w:rsid w:val="00170718"/>
    <w:rsid w:val="00182E6C"/>
    <w:rsid w:val="00196AB0"/>
    <w:rsid w:val="001B0337"/>
    <w:rsid w:val="001C0A77"/>
    <w:rsid w:val="001F46AF"/>
    <w:rsid w:val="00203513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3245"/>
    <w:rsid w:val="00277A35"/>
    <w:rsid w:val="002A19C7"/>
    <w:rsid w:val="002A38CD"/>
    <w:rsid w:val="002C36A0"/>
    <w:rsid w:val="002D40B1"/>
    <w:rsid w:val="002E5BF6"/>
    <w:rsid w:val="002E68E7"/>
    <w:rsid w:val="002F15E7"/>
    <w:rsid w:val="002F356E"/>
    <w:rsid w:val="00302C7D"/>
    <w:rsid w:val="00304B8A"/>
    <w:rsid w:val="003155D9"/>
    <w:rsid w:val="00321DA3"/>
    <w:rsid w:val="00322231"/>
    <w:rsid w:val="003423BD"/>
    <w:rsid w:val="00362760"/>
    <w:rsid w:val="00372205"/>
    <w:rsid w:val="00387888"/>
    <w:rsid w:val="003A0052"/>
    <w:rsid w:val="003A66E2"/>
    <w:rsid w:val="003B2C90"/>
    <w:rsid w:val="003B544D"/>
    <w:rsid w:val="003D6A3A"/>
    <w:rsid w:val="00410A1F"/>
    <w:rsid w:val="00415DB9"/>
    <w:rsid w:val="00420258"/>
    <w:rsid w:val="0043241D"/>
    <w:rsid w:val="00436337"/>
    <w:rsid w:val="00471C64"/>
    <w:rsid w:val="004768CE"/>
    <w:rsid w:val="004A5578"/>
    <w:rsid w:val="004B7884"/>
    <w:rsid w:val="004C4FD8"/>
    <w:rsid w:val="004C782D"/>
    <w:rsid w:val="004D017F"/>
    <w:rsid w:val="004F05D8"/>
    <w:rsid w:val="005049B7"/>
    <w:rsid w:val="00504F79"/>
    <w:rsid w:val="005063C9"/>
    <w:rsid w:val="00521D0C"/>
    <w:rsid w:val="005248AB"/>
    <w:rsid w:val="005348D9"/>
    <w:rsid w:val="0055207F"/>
    <w:rsid w:val="00553C55"/>
    <w:rsid w:val="005970BD"/>
    <w:rsid w:val="005B4C2B"/>
    <w:rsid w:val="005C64BF"/>
    <w:rsid w:val="005D5581"/>
    <w:rsid w:val="005F72D3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26EB"/>
    <w:rsid w:val="00695F55"/>
    <w:rsid w:val="006D26F2"/>
    <w:rsid w:val="006E062E"/>
    <w:rsid w:val="006E278B"/>
    <w:rsid w:val="006E2EA0"/>
    <w:rsid w:val="006F10F4"/>
    <w:rsid w:val="006F50CF"/>
    <w:rsid w:val="006F5656"/>
    <w:rsid w:val="006F787E"/>
    <w:rsid w:val="00700EAD"/>
    <w:rsid w:val="00716B2B"/>
    <w:rsid w:val="00720916"/>
    <w:rsid w:val="00730D72"/>
    <w:rsid w:val="00745C67"/>
    <w:rsid w:val="00745EEE"/>
    <w:rsid w:val="00753260"/>
    <w:rsid w:val="007A129A"/>
    <w:rsid w:val="007A1E5D"/>
    <w:rsid w:val="007A464B"/>
    <w:rsid w:val="007D4533"/>
    <w:rsid w:val="007D7A09"/>
    <w:rsid w:val="007E787C"/>
    <w:rsid w:val="007F16A3"/>
    <w:rsid w:val="007F6753"/>
    <w:rsid w:val="008017D2"/>
    <w:rsid w:val="008230C3"/>
    <w:rsid w:val="008267FF"/>
    <w:rsid w:val="00834D47"/>
    <w:rsid w:val="00837C37"/>
    <w:rsid w:val="0084036C"/>
    <w:rsid w:val="00846967"/>
    <w:rsid w:val="00880789"/>
    <w:rsid w:val="00883CDE"/>
    <w:rsid w:val="008C59E0"/>
    <w:rsid w:val="008E3BCE"/>
    <w:rsid w:val="008F4392"/>
    <w:rsid w:val="009062AC"/>
    <w:rsid w:val="0091061A"/>
    <w:rsid w:val="0091293B"/>
    <w:rsid w:val="00920608"/>
    <w:rsid w:val="00925DD2"/>
    <w:rsid w:val="00954BCF"/>
    <w:rsid w:val="0095703A"/>
    <w:rsid w:val="00962FAB"/>
    <w:rsid w:val="00972101"/>
    <w:rsid w:val="00982BAE"/>
    <w:rsid w:val="00985D27"/>
    <w:rsid w:val="009B4E94"/>
    <w:rsid w:val="009E2A6A"/>
    <w:rsid w:val="00A02020"/>
    <w:rsid w:val="00A22F87"/>
    <w:rsid w:val="00A23DDA"/>
    <w:rsid w:val="00A344F8"/>
    <w:rsid w:val="00A34AA5"/>
    <w:rsid w:val="00A47D75"/>
    <w:rsid w:val="00A50741"/>
    <w:rsid w:val="00A51FF6"/>
    <w:rsid w:val="00A756ED"/>
    <w:rsid w:val="00A774B3"/>
    <w:rsid w:val="00AA5816"/>
    <w:rsid w:val="00AB251F"/>
    <w:rsid w:val="00AC4D64"/>
    <w:rsid w:val="00AF538D"/>
    <w:rsid w:val="00B01241"/>
    <w:rsid w:val="00B1547C"/>
    <w:rsid w:val="00B32C1F"/>
    <w:rsid w:val="00B475E3"/>
    <w:rsid w:val="00B47FEF"/>
    <w:rsid w:val="00B607E7"/>
    <w:rsid w:val="00B87778"/>
    <w:rsid w:val="00BA212F"/>
    <w:rsid w:val="00BD0121"/>
    <w:rsid w:val="00BD24F1"/>
    <w:rsid w:val="00BE0900"/>
    <w:rsid w:val="00C143D5"/>
    <w:rsid w:val="00C1522C"/>
    <w:rsid w:val="00C17E04"/>
    <w:rsid w:val="00C40957"/>
    <w:rsid w:val="00C576F3"/>
    <w:rsid w:val="00C87E3E"/>
    <w:rsid w:val="00C97BB8"/>
    <w:rsid w:val="00CA49F5"/>
    <w:rsid w:val="00CA646D"/>
    <w:rsid w:val="00CD0172"/>
    <w:rsid w:val="00CD37C4"/>
    <w:rsid w:val="00CE0F8F"/>
    <w:rsid w:val="00CF69A1"/>
    <w:rsid w:val="00D165F3"/>
    <w:rsid w:val="00D175FB"/>
    <w:rsid w:val="00D627C4"/>
    <w:rsid w:val="00D715F8"/>
    <w:rsid w:val="00D7446D"/>
    <w:rsid w:val="00D74756"/>
    <w:rsid w:val="00D83120"/>
    <w:rsid w:val="00D83B52"/>
    <w:rsid w:val="00D86FD6"/>
    <w:rsid w:val="00D914E8"/>
    <w:rsid w:val="00DA392C"/>
    <w:rsid w:val="00DA3C94"/>
    <w:rsid w:val="00DB7ADA"/>
    <w:rsid w:val="00DC0416"/>
    <w:rsid w:val="00DF009B"/>
    <w:rsid w:val="00DF5F49"/>
    <w:rsid w:val="00E00D94"/>
    <w:rsid w:val="00E11CC0"/>
    <w:rsid w:val="00E13863"/>
    <w:rsid w:val="00E15264"/>
    <w:rsid w:val="00E27801"/>
    <w:rsid w:val="00E33224"/>
    <w:rsid w:val="00E35E5D"/>
    <w:rsid w:val="00E535ED"/>
    <w:rsid w:val="00E83F3A"/>
    <w:rsid w:val="00E922D1"/>
    <w:rsid w:val="00EA4DA0"/>
    <w:rsid w:val="00EA55B3"/>
    <w:rsid w:val="00EA7B18"/>
    <w:rsid w:val="00EB3440"/>
    <w:rsid w:val="00EB39EF"/>
    <w:rsid w:val="00EB74FA"/>
    <w:rsid w:val="00EC29B5"/>
    <w:rsid w:val="00ED0B9E"/>
    <w:rsid w:val="00ED2756"/>
    <w:rsid w:val="00ED5752"/>
    <w:rsid w:val="00EE37FE"/>
    <w:rsid w:val="00EE511F"/>
    <w:rsid w:val="00EF6583"/>
    <w:rsid w:val="00F17940"/>
    <w:rsid w:val="00F220CA"/>
    <w:rsid w:val="00F32E3C"/>
    <w:rsid w:val="00F42D6B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3"/>
    <w:next w:val="a3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3"/>
    <w:next w:val="a3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3"/>
    <w:next w:val="a3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4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4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6"/>
    <w:semiHidden/>
    <w:rsid w:val="00AA5816"/>
  </w:style>
  <w:style w:type="paragraph" w:customStyle="1" w:styleId="xl19">
    <w:name w:val="xl19"/>
    <w:basedOn w:val="a3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8">
    <w:name w:val="Body Text Indent"/>
    <w:basedOn w:val="a3"/>
    <w:link w:val="a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4"/>
    <w:link w:val="a8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3"/>
    <w:link w:val="ab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4"/>
    <w:link w:val="aa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3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3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3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4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3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AA5816"/>
    <w:rPr>
      <w:color w:val="0000FF"/>
      <w:u w:val="single"/>
    </w:rPr>
  </w:style>
  <w:style w:type="paragraph" w:styleId="ad">
    <w:name w:val="header"/>
    <w:basedOn w:val="a3"/>
    <w:link w:val="ae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4"/>
    <w:rsid w:val="00AA5816"/>
  </w:style>
  <w:style w:type="paragraph" w:customStyle="1" w:styleId="xl38">
    <w:name w:val="xl38"/>
    <w:basedOn w:val="a3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0">
    <w:name w:val="Balloon Text"/>
    <w:basedOn w:val="a3"/>
    <w:link w:val="af1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4"/>
    <w:link w:val="af0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lock Text"/>
    <w:basedOn w:val="a3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5"/>
    <w:next w:val="a7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3"/>
    <w:link w:val="af4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4"/>
    <w:link w:val="af3"/>
    <w:rsid w:val="005D5581"/>
  </w:style>
  <w:style w:type="character" w:customStyle="1" w:styleId="50">
    <w:name w:val="Заголовок 5 Знак"/>
    <w:basedOn w:val="a4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3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2">
    <w:name w:val="Normal2"/>
    <w:rsid w:val="002D4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 Text2"/>
    <w:basedOn w:val="Normal2"/>
    <w:rsid w:val="002D40B1"/>
    <w:rPr>
      <w:b/>
      <w:snapToGrid w:val="0"/>
      <w:color w:val="000000"/>
      <w:sz w:val="24"/>
    </w:rPr>
  </w:style>
  <w:style w:type="paragraph" w:customStyle="1" w:styleId="13">
    <w:name w:val="Обычный1"/>
    <w:rsid w:val="002D40B1"/>
    <w:pPr>
      <w:widowControl w:val="0"/>
      <w:spacing w:after="0" w:line="260" w:lineRule="auto"/>
      <w:ind w:left="120" w:firstLine="14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">
    <w:name w:val="Раздел"/>
    <w:basedOn w:val="a3"/>
    <w:rsid w:val="002D40B1"/>
    <w:pPr>
      <w:keepNext/>
      <w:numPr>
        <w:numId w:val="27"/>
      </w:num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0">
    <w:name w:val="Пункт"/>
    <w:basedOn w:val="a3"/>
    <w:rsid w:val="002D40B1"/>
    <w:pPr>
      <w:numPr>
        <w:ilvl w:val="1"/>
        <w:numId w:val="2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"/>
    <w:basedOn w:val="a3"/>
    <w:rsid w:val="002D40B1"/>
    <w:pPr>
      <w:numPr>
        <w:ilvl w:val="2"/>
        <w:numId w:val="2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Буллет"/>
    <w:basedOn w:val="a3"/>
    <w:rsid w:val="002D40B1"/>
    <w:pPr>
      <w:numPr>
        <w:ilvl w:val="3"/>
        <w:numId w:val="2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3"/>
    <w:rsid w:val="002D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3"/>
    <w:next w:val="a3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3"/>
    <w:next w:val="a3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3"/>
    <w:next w:val="a3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4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4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6"/>
    <w:semiHidden/>
    <w:rsid w:val="00AA5816"/>
  </w:style>
  <w:style w:type="paragraph" w:customStyle="1" w:styleId="xl19">
    <w:name w:val="xl19"/>
    <w:basedOn w:val="a3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8">
    <w:name w:val="Body Text Indent"/>
    <w:basedOn w:val="a3"/>
    <w:link w:val="a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4"/>
    <w:link w:val="a8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3"/>
    <w:link w:val="ab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4"/>
    <w:link w:val="aa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3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3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3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4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3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AA5816"/>
    <w:rPr>
      <w:color w:val="0000FF"/>
      <w:u w:val="single"/>
    </w:rPr>
  </w:style>
  <w:style w:type="paragraph" w:styleId="ad">
    <w:name w:val="header"/>
    <w:basedOn w:val="a3"/>
    <w:link w:val="ae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4"/>
    <w:rsid w:val="00AA5816"/>
  </w:style>
  <w:style w:type="paragraph" w:customStyle="1" w:styleId="xl38">
    <w:name w:val="xl38"/>
    <w:basedOn w:val="a3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0">
    <w:name w:val="Balloon Text"/>
    <w:basedOn w:val="a3"/>
    <w:link w:val="af1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4"/>
    <w:link w:val="af0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lock Text"/>
    <w:basedOn w:val="a3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5"/>
    <w:next w:val="a7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3"/>
    <w:link w:val="af4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4"/>
    <w:link w:val="af3"/>
    <w:rsid w:val="005D5581"/>
  </w:style>
  <w:style w:type="character" w:customStyle="1" w:styleId="50">
    <w:name w:val="Заголовок 5 Знак"/>
    <w:basedOn w:val="a4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3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2">
    <w:name w:val="Normal2"/>
    <w:rsid w:val="002D4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 Text2"/>
    <w:basedOn w:val="Normal2"/>
    <w:rsid w:val="002D40B1"/>
    <w:rPr>
      <w:b/>
      <w:snapToGrid w:val="0"/>
      <w:color w:val="000000"/>
      <w:sz w:val="24"/>
    </w:rPr>
  </w:style>
  <w:style w:type="paragraph" w:customStyle="1" w:styleId="13">
    <w:name w:val="Обычный1"/>
    <w:rsid w:val="002D40B1"/>
    <w:pPr>
      <w:widowControl w:val="0"/>
      <w:spacing w:after="0" w:line="260" w:lineRule="auto"/>
      <w:ind w:left="120" w:firstLine="14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">
    <w:name w:val="Раздел"/>
    <w:basedOn w:val="a3"/>
    <w:rsid w:val="002D40B1"/>
    <w:pPr>
      <w:keepNext/>
      <w:numPr>
        <w:numId w:val="27"/>
      </w:num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0">
    <w:name w:val="Пункт"/>
    <w:basedOn w:val="a3"/>
    <w:rsid w:val="002D40B1"/>
    <w:pPr>
      <w:numPr>
        <w:ilvl w:val="1"/>
        <w:numId w:val="2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"/>
    <w:basedOn w:val="a3"/>
    <w:rsid w:val="002D40B1"/>
    <w:pPr>
      <w:numPr>
        <w:ilvl w:val="2"/>
        <w:numId w:val="2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Буллет"/>
    <w:basedOn w:val="a3"/>
    <w:rsid w:val="002D40B1"/>
    <w:pPr>
      <w:numPr>
        <w:ilvl w:val="3"/>
        <w:numId w:val="2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3"/>
    <w:rsid w:val="002D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mail@ampastra.ru" TargetMode="External"/><Relationship Id="rId10" Type="http://schemas.openxmlformats.org/officeDocument/2006/relationships/hyperlink" Target="mailto:mail@ampastra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vs@tecnocom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F4B97B8-DAF6-4126-B012-D6ED803C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15</Pages>
  <Words>5994</Words>
  <Characters>34169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Людмила Александровна Щукина</cp:lastModifiedBy>
  <cp:revision>42</cp:revision>
  <cp:lastPrinted>2017-12-22T07:17:00Z</cp:lastPrinted>
  <dcterms:created xsi:type="dcterms:W3CDTF">2016-02-11T11:19:00Z</dcterms:created>
  <dcterms:modified xsi:type="dcterms:W3CDTF">2017-12-22T07:17:00Z</dcterms:modified>
</cp:coreProperties>
</file>