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04606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 w:rsidRPr="00BC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1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0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E9047D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CF5FD3">
        <w:rPr>
          <w:rFonts w:ascii="Times New Roman" w:hAnsi="Times New Roman" w:cs="Times New Roman"/>
          <w:sz w:val="24"/>
          <w:szCs w:val="24"/>
        </w:rPr>
        <w:t>Поставка оборудования</w:t>
      </w:r>
      <w:r w:rsidR="00CF5FD3" w:rsidRPr="00CF5FD3">
        <w:rPr>
          <w:rFonts w:ascii="Times New Roman" w:hAnsi="Times New Roman" w:cs="Times New Roman"/>
          <w:sz w:val="24"/>
          <w:szCs w:val="24"/>
        </w:rPr>
        <w:t xml:space="preserve"> вибрационной и акустической защиты речевой информации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BB2FE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CF5FD3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D3">
              <w:rPr>
                <w:rFonts w:ascii="Times New Roman" w:hAnsi="Times New Roman" w:cs="Times New Roman"/>
                <w:sz w:val="24"/>
                <w:szCs w:val="24"/>
              </w:rPr>
              <w:t>+7 8512 58 45 69, 58-57-73, 58-54-57/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CF5FD3" w:rsidP="00065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3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вибрационной и акустической защиты речевой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F5F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73474A" w:rsidP="00E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4A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A27732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32">
              <w:rPr>
                <w:rFonts w:ascii="Times New Roman" w:hAnsi="Times New Roman" w:cs="Times New Roman"/>
                <w:sz w:val="24"/>
                <w:szCs w:val="24"/>
              </w:rPr>
              <w:t>197 118 (Сто девяносто семь тысяч сто восемнадцать) рублей 00 копеек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B90815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E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908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B90815">
        <w:rPr>
          <w:rFonts w:ascii="Times New Roman" w:hAnsi="Times New Roman" w:cs="Times New Roman"/>
          <w:sz w:val="24"/>
          <w:szCs w:val="24"/>
        </w:rPr>
        <w:t>Поставка оборудования</w:t>
      </w:r>
      <w:r w:rsidR="00B90815" w:rsidRPr="00CF5FD3">
        <w:rPr>
          <w:rFonts w:ascii="Times New Roman" w:hAnsi="Times New Roman" w:cs="Times New Roman"/>
          <w:sz w:val="24"/>
          <w:szCs w:val="24"/>
        </w:rPr>
        <w:t xml:space="preserve"> вибрационной и акустической защиты речевой информации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FB1FA8" w:rsidRPr="007A129A" w:rsidRDefault="00BF6A11" w:rsidP="00681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1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6200D9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9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6200D9" w:rsidP="00990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9">
              <w:rPr>
                <w:rFonts w:ascii="Times New Roman" w:hAnsi="Times New Roman" w:cs="Times New Roman"/>
                <w:sz w:val="24"/>
                <w:szCs w:val="24"/>
              </w:rPr>
              <w:t>в течение 45 (Сорока пяти) рабочих дней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Сторонами договора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D40F41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1">
              <w:rPr>
                <w:rFonts w:ascii="Times New Roman" w:hAnsi="Times New Roman" w:cs="Times New Roman"/>
                <w:sz w:val="24"/>
                <w:szCs w:val="24"/>
              </w:rPr>
              <w:t>197 118 (Сто девяносто семь тысяч сто восемнадцать)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B72BF7" w:rsidP="00B72B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BF7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товара, стоимость его доставки и упаковки, стоимость разгрузки товара с подъемом на второй этаж, его установки, подключения и настройки, расходы, связанные с исполнением гарантийных обязательств, все подлежащие к уплате налоги, сборы и другие обязательные платежи, и все иные расходы, которые Поставщик может понести в связи с исполнением обязательств по договору.</w:t>
            </w:r>
            <w:proofErr w:type="gramEnd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8F453C" w:rsidP="009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3C"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CD" w:rsidRDefault="00A037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CD" w:rsidRDefault="00A037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E05B17" w:rsidRPr="00E05B17" w:rsidRDefault="00E05B17" w:rsidP="00E05B17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_________</w:t>
      </w:r>
    </w:p>
    <w:p w:rsidR="00E05B17" w:rsidRPr="00E05B17" w:rsidRDefault="00E05B17" w:rsidP="00E05B1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                                                                                           «____» __________ 2021 г.</w:t>
      </w:r>
    </w:p>
    <w:p w:rsidR="00E05B17" w:rsidRPr="00E05B17" w:rsidRDefault="00E05B17" w:rsidP="00E05B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«Покупатель», в лице  руководителя ФГБУ «АМП Каспийского моря» Абдулатипова Магомеда Алиевича, действующего на основании Устава, с одной стороны, и 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«Каскад» 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– ООО «Каскад»), именуемое в дальнейшем «Поставщик», в лице директор</w:t>
      </w:r>
      <w:proofErr w:type="gramStart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«Каскад» Бугаева Александра Владимировича, действующего на основании Устава, с другой стороны, далее именуемые Стороны, на основании обоснования цены договора № 2306 от 03.12.2021 заключили настоящий договор о нижеследующем:</w:t>
      </w:r>
    </w:p>
    <w:p w:rsidR="00E05B17" w:rsidRPr="00E05B17" w:rsidRDefault="00E05B17" w:rsidP="00E05B17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Поставщик обязуется поставить и передать в собственность Покупателя оборудование вибрационной и акустической защиты речевой информации (далее – товар)</w:t>
      </w:r>
      <w:r w:rsidRPr="00E05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(Приложение № 1 к договору) и Техническому заданию (Приложение № 2 к договору), в установленный настоящим договором срок, а Покупатель обязуется своевременно принять и оплатить поставленный товар.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И ПОРЯДОК ОПЛАТЫ</w:t>
      </w:r>
    </w:p>
    <w:p w:rsidR="00E05B17" w:rsidRPr="00E05B17" w:rsidRDefault="00E05B17" w:rsidP="00E05B17">
      <w:pPr>
        <w:widowControl w:val="0"/>
        <w:tabs>
          <w:tab w:val="num" w:pos="-284"/>
          <w:tab w:val="left" w:pos="5983"/>
          <w:tab w:val="right" w:pos="10110"/>
        </w:tabs>
        <w:spacing w:after="0" w:line="240" w:lineRule="auto"/>
        <w:ind w:right="9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в соответствии со Спецификацией (Приложение № 1 к договору) составляет 197 118 (Сто девяносто семь тысяч сто восемнадцать) рублей 00 копеек, НДС не облагается на основании</w:t>
      </w:r>
      <w:r w:rsidRPr="00E05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346.11 НК РФ (информационное письмо (ФОРМА № 26.2-7) № 750 от 16.08.2011).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включает в себя стоимость товара, стоимость его доставки и упаковки, стоимость разгрузки товара с подъемом на второй этаж, его установки, подключения и настройки, расходы, связанные с исполнением гарантийных обязательств, все подлежащие к уплате налоги, сборы и другие обязательные платежи, и все иные расходы, которые Поставщик может понести в связи с исполнением обязательств по настоящему договору. </w:t>
      </w:r>
      <w:proofErr w:type="gramEnd"/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Стоимость единицы товара, указанная в Спецификации (Приложение № 1 к договору), является твердой и не может изменяться в ходе исполнения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осуществляется Покупателем в безналичной форме, путем перечисления денежных средств на расчетный счет Поставщика, указанный в разделе 12 настоящего договора, в течение 15 (Пятнадцати) рабочих дней после подписания Сторонами товарной накладной (форма ТОРГ-12) и Акта установки, подключения и настройки оборудования.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Днем оплаты считается день списания денежных сре</w:t>
      </w:r>
      <w:proofErr w:type="gramStart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Покупателя.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выявлении факта предоставления Поставщиком ненадлежащим образом оформленных документов (товарная накладная (форма ТОРГ-12), Акт установки, подключения и настройки оборудования), Покупатель обязан сообщить данный факт Поставщику (по факсу или электронной почте). Поставщик обязуется в течение 3 (Трех)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их Покупателю.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30"/>
        </w:numPr>
        <w:tabs>
          <w:tab w:val="num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 ТОВАРА. ПОРЯДОК И СРОКИ ПРИЁМКИ ТОВАРА.</w:t>
      </w:r>
    </w:p>
    <w:p w:rsidR="00E05B17" w:rsidRPr="00E05B17" w:rsidRDefault="00E05B17" w:rsidP="00E05B17">
      <w:pPr>
        <w:widowControl w:val="0"/>
        <w:tabs>
          <w:tab w:val="num" w:pos="15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Поставка товара осуществляется в течение 45 (Сорока пяти) рабочих дней после подписания Сторонами настоящего договора.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Поставщик осуществляет поставку товара путем его доставки Покупателю по адресу: 414016, г. Астрахань, ул. Капитана Краснова, 31, ФГБУ «АМП Каспийского моря». Поставка осуществляется в рабочие дни, в рабочее время Покупателя. Вместе с товаром Поставщик передает Покупателю документы, указанные в пункте 3.5 договора.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установки, подключения и настройки товара: кабинеты №№ 223, 225 помещения административного ФГБУ «АМП Каспийского моря», расположенного по адресу: 414016,             г. Астрахань, ул. Капитана Краснова, 31, согласно Техническому заданию (Приложение № 2 к договору).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позднее, чем за 1 (Один) рабочий день до даты предполагаемой поставки товара Поставщик должен уведомить Покупателя по телефону или электронной почте о готовности товара к отгрузке с указанием даты и  времени доставки товара.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поставляется в упаковке, обеспечивающей сохранность товара при транспортировке, хранении и перегрузке. В упаковке допускается размещать принадлежности товара (запасные части, материалы и инструменты, техническую документацию и т.д.), необходимые для его обслуживания и эксплуатации. Товар и относящиеся к нему принадлежности должны быть надежно закреплены в упаковке.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Вместе с товаром Поставщик передает Покупателю: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сертификаты соответствия товара (если товар подлежит обязательной сертификации в соответствии с требованиями законодательства Российской Федерации);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паспорта и инструкции по эксплуатации товара;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талон на каждую единицу товара (при наличии);</w:t>
      </w:r>
    </w:p>
    <w:p w:rsidR="00E05B17" w:rsidRPr="00E05B17" w:rsidRDefault="00E05B17" w:rsidP="00E05B1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товарной накладной (форма ТОРГ-12) – в 2 экз.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отказаться от подписания товарной накладной (форма ТОРГ-12)</w:t>
      </w:r>
      <w:r w:rsidRPr="00E05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получения от Поставщика указанных документов  в полном объеме.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Покупатель в течение 3 (Трех) рабочих дней осуществляет приемку товара, в том числе производит осмотр товара с целью выявления внешних дефектов, а также возможных несоответствий комплектации, качества товара Спецификации (Приложение № 1 к договору) и Техническому заданию (Приложение № 2 к договору). По результатам приемки товара, при отсутствии у Покупателя замечаний относительно качества, комплектности товара, при отсутствии выявленных внешних дефектов товара, Стороны подписывают товарную накладную (форма ТОРГ-12). 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обнаружении дефектов или несоответствий при приемке товара Покупатель направляет Поставщику мотивированный отказ от приемки товара.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в срок, не превышающий 10 (Десять) рабочих дней с момента получения мотивированного отказа Покупателя от приемки товара, произвести замену товара на товар, соответствующий требованиям настоящего договора.</w:t>
      </w:r>
      <w:r w:rsidRPr="00E05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Поставщик не освобождается от ответственности за просрочку исполнения обязательств, предусмотренной пунктом 6.2 настоящего договора.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Право собственности на товар и риск случайной гибели товара переходит к Покупателю с момента подписания Покупателем товарной накладной (форма ТОРГ-12) и Акта установки, подключения и настройки оборудования.</w:t>
      </w:r>
    </w:p>
    <w:p w:rsidR="00E05B17" w:rsidRPr="00E05B17" w:rsidRDefault="00E05B17" w:rsidP="00E05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Поставка товара осуществляется единой партией, в полном объеме. Поставка товара отдельными партиями не допускается.</w:t>
      </w:r>
    </w:p>
    <w:p w:rsidR="00E05B17" w:rsidRPr="00E05B17" w:rsidRDefault="00E05B17" w:rsidP="00E05B1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Поставщик обязуется: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Поставить и передать Покупателю товар в установленный настоящим договором срок по адресу, указанному в пункте 3.2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Покупателю вместе с товаром документы, указанные в пункте 3.5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Нести полную ответственность за сохранность товара до приемки его Покупателем.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Передать товар Покупателю свободным от любых прав третьих лиц.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4.1.5. Выполнить установку, подключение и настройку товара в соответствии с настоящим договором и Техническим заданием (Приложение № 2 к договору) и предоставить Покупателю Акт установки, подключения и настройки оборудования. 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По запросу Покупателя предоставлять достоверную информацию о ходе исполнения своих обязательств по договору, в том числе о сложностях, возникающих при исполнении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Поставщик вправе: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Требовать оплаты принятого Покупателем товара в соответствии с условиями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поставить товар Покупателю.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обязуется: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Осуществить приемку товара по адресу, указанному в пункте 3.2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Произвести оплату поставленного Поставщиком и принятого Покупателем товара в порядке, предусмотренном разделом 2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Покупатель вправе: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Требовать от Поставщика надлежащего исполнения обязательств в соответствии с условиями настоящего договора.</w:t>
      </w:r>
    </w:p>
    <w:p w:rsidR="00E05B17" w:rsidRPr="00E05B17" w:rsidRDefault="00E05B17" w:rsidP="00E05B1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Запрашивать у Поставщика информацию о ходе исполнения Поставщиком обязательств по настоящему договору и получать ее.</w:t>
      </w:r>
    </w:p>
    <w:p w:rsidR="00E05B17" w:rsidRPr="00E05B17" w:rsidRDefault="00E05B17" w:rsidP="00E05B1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ТОВАРА. ГАРАНТИЙНЫЙ СРОК.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Поставляемый товар должен быть новым, то есть не бывшим в эксплуатации, не восстановленным и не собранным из восстановленных компонентов.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Товар должен соответствовать требованиям, установленным в Техническом задании (Приложение № 2 к настоящему договору).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Гарантийный срок на поставляемый товар составляет 12 месяцев со дня его поставки.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обнаружении Покупателем в период гарантийного срока недостатков товара, Поставщик обязан по усмотрению Покупателя: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Безвозмездно устранить недостатки товара в срок, не превышающий 30 (Тридцати)  календарных дней с момента получения требования Покупателя. 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Возместить Покупателю расходы на устранение недостатков товара в течение 10 (Десяти)  календарных дней с момента получения требования Покупателя.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Уменьшить стоимость товара, соразмерно выявленным недостаткам, и возвратить Покупателю разницу в стоимости товара в срок, не превышающий 10 (Десяти) календарных дней с момента получения требования Покупателя.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выявления Покупателем в период гарантийного срока существенных недостатков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Поставщик обязан по усмотрению Покупателя: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Произвести замену некачественного товара на товар надлежащего качества в срок, не превышающий 10 (Десять) календарных дней с момента получения требования Покупателя.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Возвратить Покупателю уплаченную за товар денежную сумму в срок, не превышающий 10 (Десяти) календарных дней с момента получения требования Покупателя.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После устранения недостатков товара (пункт 5.4.1 договора) или замены товара (пункт 5.5.1 договора) товар должен функционировать в полном соответствии с заявленными в техническом описании производителя товара характеристиками. 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исполнении настоящего договора, по согласованию Покупателя с Поставщиком,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характеристиками товара, указанными в Приложении № 2 к настоящему договору, без изменения цены договора.</w:t>
      </w: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СТОРОН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6.2. 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6.3. В случае просрочки исполнения Покупателем обязательств, предусмотренных настоящим договором, Покупатель уплачивает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6.5. 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E05B17" w:rsidRPr="00E05B17" w:rsidRDefault="00E05B17" w:rsidP="00E05B1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ПОРЯДОК УРЕГУЛИРОВАНИЯ СПОРОВ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7.1. Стороны примут все меры к разрешению всех споров и разногласий, которые могут возникнуть из настоящего договора или в связи с ним, путем переговоров.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12 настоящего договора.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7.2. </w:t>
      </w:r>
      <w:proofErr w:type="gramStart"/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установленном законодательством Российской Федерации порядке.</w:t>
      </w:r>
      <w:proofErr w:type="gramEnd"/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СРОК ДЕЙСТВИЯ ДОГОВОРА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8.1. Настоящий договор вступает в силу после подписания его Сторонами и действует до полного исполнения Сторонами обязательств по настоящему договору.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E05B17" w:rsidRPr="00E05B17" w:rsidRDefault="00E05B17" w:rsidP="00E05B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АНТИКОРРУПЦИОННАЯ ОГОВОРКА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9.1. </w:t>
      </w:r>
      <w:proofErr w:type="gramStart"/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ОБСТОЯТЕЛЬСТВА НЕПРЕОДОЛИМОЙ СИЛЫ (ФОРС-МАЖОР)</w:t>
      </w:r>
    </w:p>
    <w:p w:rsidR="00E05B17" w:rsidRPr="00E05B17" w:rsidRDefault="00E05B17" w:rsidP="00E05B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E05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17" w:rsidRPr="00E05B17" w:rsidRDefault="00E05B17" w:rsidP="00E05B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наступления этих обстоятель</w:t>
      </w:r>
      <w:proofErr w:type="gramStart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5 (Пяти) рабочих дней уведомить об этом другую Сторону.</w:t>
      </w:r>
    </w:p>
    <w:p w:rsidR="00E05B17" w:rsidRPr="00E05B17" w:rsidRDefault="00E05B17" w:rsidP="00E05B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Документ, выданный </w:t>
      </w:r>
      <w:r w:rsidRPr="00E05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уполномоченным государственным органом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достаточным подтверждением наличия и продолжительности действия непреодолимой силы.</w:t>
      </w:r>
    </w:p>
    <w:p w:rsidR="00E05B17" w:rsidRPr="00E05B17" w:rsidRDefault="00E05B17" w:rsidP="00E05B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E05B17" w:rsidRPr="00E05B17" w:rsidRDefault="00E05B17" w:rsidP="00E05B17">
      <w:pPr>
        <w:widowControl w:val="0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ЗАКЛЮЧИТЕЛЬНЫЕ ПОЛОЖЕНИЯ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11.2. В случае изменения у одной из Сторон местонахождения, наименования, банковских реквизитов и других сведений, указанных в разделе 12 настоящего договора, она обязана в течение 5 (Пяти) рабочих дней письменно известить об этом другую Сторону.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E05B17" w:rsidRPr="00E05B17" w:rsidRDefault="00E05B17" w:rsidP="00E05B1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11.6. Неотъемлемой частью настоящего договора являются следующие приложения: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Приложение № 1 – Спецификация;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Приложение № 2 – Техническое задание.</w:t>
      </w:r>
    </w:p>
    <w:p w:rsidR="00E05B17" w:rsidRPr="00E05B17" w:rsidRDefault="00E05B17" w:rsidP="00E05B1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autoSpaceDE w:val="0"/>
        <w:autoSpaceDN w:val="0"/>
        <w:spacing w:before="6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РЕКВИЗИТЫ И ПОДПИСИ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9"/>
        <w:gridCol w:w="4951"/>
      </w:tblGrid>
      <w:tr w:rsidR="00E05B17" w:rsidRPr="00E05B17" w:rsidTr="00606018">
        <w:trPr>
          <w:trHeight w:val="3111"/>
          <w:jc w:val="center"/>
        </w:trPr>
        <w:tc>
          <w:tcPr>
            <w:tcW w:w="5140" w:type="dxa"/>
          </w:tcPr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"КАСКАД"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357500, СТАВРОПОЛЬСКИЙ КРАЙ,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ПЯТИГОРСК, УЛИЦА МОСКОВСКАЯ, 68А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2632801810  КПП 263201001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1112651022648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органе: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12300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07727000001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40702810400980031533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«ЦЕНТРАЛЬНЫЙ» БАНКА ВТБ (ПАО), г. Москва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30101810145250000411 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044525411  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30430637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+7(8793)40-10-85/32-05-74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info@cascad-kmv.ru</w:t>
              </w:r>
            </w:hyperlink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141" w:type="dxa"/>
          </w:tcPr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                       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414016, г. Астрахань, ул. Капитана Краснова, 31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 КПП 301801001 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 в УФК по Астраханской области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АСТРАХАНЬ БАНКА РОССИИ//УФК по Астраханской области 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011203901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40102810445370000017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(8512) 58-45-69, 58-57-73, 58-54-57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(8512) 58-45-66</w:t>
            </w:r>
          </w:p>
          <w:p w:rsidR="00E05B17" w:rsidRPr="00E05B17" w:rsidRDefault="00E05B17" w:rsidP="00E05B17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5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17" w:rsidRPr="00E05B17" w:rsidTr="00606018">
        <w:trPr>
          <w:jc w:val="center"/>
        </w:trPr>
        <w:tc>
          <w:tcPr>
            <w:tcW w:w="5140" w:type="dxa"/>
          </w:tcPr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«Каскад»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А.В. Бугаев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41" w:type="dxa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Абдулатипов</w:t>
            </w:r>
            <w:r w:rsidRPr="00E05B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</w:tc>
      </w:tr>
    </w:tbl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5B17" w:rsidRPr="00E05B17" w:rsidRDefault="00E05B17" w:rsidP="00E05B17">
      <w:pPr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r w:rsidRPr="00E05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____________ от  «____»  ____________ 2021 г.</w:t>
      </w:r>
    </w:p>
    <w:p w:rsidR="00E05B17" w:rsidRPr="00E05B17" w:rsidRDefault="00E05B17" w:rsidP="00E05B17">
      <w:pPr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E05B17" w:rsidRPr="00E05B17" w:rsidRDefault="00E05B17" w:rsidP="00E05B17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05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Спецификация</w:t>
      </w: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970"/>
        <w:gridCol w:w="1982"/>
        <w:gridCol w:w="693"/>
        <w:gridCol w:w="721"/>
        <w:gridCol w:w="1490"/>
        <w:gridCol w:w="1451"/>
      </w:tblGrid>
      <w:tr w:rsidR="00E05B17" w:rsidRPr="00E05B17" w:rsidTr="00606018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0" w:type="auto"/>
            <w:shd w:val="clear" w:color="auto" w:fill="F2F2F2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товара, руб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товара, руб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"Соната-АВ" модель 4Б в составе:</w:t>
            </w:r>
          </w:p>
        </w:tc>
        <w:tc>
          <w:tcPr>
            <w:tcW w:w="0" w:type="auto"/>
            <w:vMerge w:val="restart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129 438,00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129 438,00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Блок электропитания и управления "Соната-ИП4.1" </w:t>
            </w:r>
          </w:p>
        </w:tc>
        <w:tc>
          <w:tcPr>
            <w:tcW w:w="0" w:type="auto"/>
            <w:vMerge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22 080,00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22 080,00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Генератор-</w:t>
            </w:r>
            <w:proofErr w:type="spell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акустоизлучатель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"СА-4Б"</w:t>
            </w:r>
          </w:p>
        </w:tc>
        <w:tc>
          <w:tcPr>
            <w:tcW w:w="0" w:type="auto"/>
            <w:vMerge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7 250,00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7 250,00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Генератор-</w:t>
            </w:r>
            <w:proofErr w:type="spell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вибровозбудитель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"СВ-4Б" с фиксатором</w:t>
            </w:r>
          </w:p>
        </w:tc>
        <w:tc>
          <w:tcPr>
            <w:tcW w:w="0" w:type="auto"/>
            <w:vMerge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7 550,00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60 400,00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Генераторный блок "АВ-4Л" </w:t>
            </w:r>
          </w:p>
        </w:tc>
        <w:tc>
          <w:tcPr>
            <w:tcW w:w="0" w:type="auto"/>
            <w:vMerge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9 480,00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9 480,00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Вибровозбудитель</w:t>
            </w:r>
            <w:proofErr w:type="spellEnd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"СП-4Л" </w:t>
            </w:r>
          </w:p>
        </w:tc>
        <w:tc>
          <w:tcPr>
            <w:tcW w:w="0" w:type="auto"/>
            <w:vMerge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1 374,00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30 228,00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защиты объектов информатизации от утечки по техническим каналам "Соната Р3.1" 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24 840,00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49 680,00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металлические жалюзи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E05B17" w:rsidRPr="00E05B17" w:rsidTr="00606018">
        <w:trPr>
          <w:jc w:val="center"/>
        </w:trPr>
        <w:tc>
          <w:tcPr>
            <w:tcW w:w="0" w:type="auto"/>
            <w:gridSpan w:val="6"/>
          </w:tcPr>
          <w:p w:rsidR="00E05B17" w:rsidRPr="00E05B17" w:rsidRDefault="00E05B17" w:rsidP="00E05B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E05B17" w:rsidRPr="00E05B17" w:rsidRDefault="00E05B17" w:rsidP="00E05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</w:rPr>
              <w:t>197 118,00</w:t>
            </w:r>
          </w:p>
        </w:tc>
      </w:tr>
    </w:tbl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197 118 (Сто девяносто семь тысяч сто восемнадцать) рублей 00 копеек, НДС не облагается на основании пункта 2 статьи 346.11 НК РФ.</w:t>
      </w: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63"/>
        <w:gridCol w:w="4947"/>
      </w:tblGrid>
      <w:tr w:rsidR="00E05B17" w:rsidRPr="00E05B17" w:rsidTr="00606018">
        <w:trPr>
          <w:jc w:val="center"/>
        </w:trPr>
        <w:tc>
          <w:tcPr>
            <w:tcW w:w="5140" w:type="dxa"/>
          </w:tcPr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«Каскад»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А.В. Бугаев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41" w:type="dxa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Абдулатипов</w:t>
            </w:r>
            <w:r w:rsidRPr="00E05B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</w:tc>
      </w:tr>
    </w:tbl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E9" w:rsidRDefault="008744E9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E9" w:rsidRDefault="008744E9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4E9" w:rsidRDefault="008744E9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E" w:rsidRDefault="00FC13CE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3CE" w:rsidSect="0089454B">
          <w:headerReference w:type="default" r:id="rId12"/>
          <w:footerReference w:type="even" r:id="rId13"/>
          <w:footerReference w:type="default" r:id="rId14"/>
          <w:pgSz w:w="11906" w:h="16838"/>
          <w:pgMar w:top="680" w:right="851" w:bottom="720" w:left="1361" w:header="0" w:footer="0" w:gutter="0"/>
          <w:cols w:space="720"/>
        </w:sectPr>
      </w:pPr>
    </w:p>
    <w:p w:rsidR="00E05B17" w:rsidRPr="00E05B17" w:rsidRDefault="00E05B17" w:rsidP="00E05B17">
      <w:pPr>
        <w:widowControl w:val="0"/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05B17" w:rsidRPr="00E05B17" w:rsidRDefault="00E05B17" w:rsidP="00E05B17">
      <w:pPr>
        <w:tabs>
          <w:tab w:val="left" w:pos="22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r w:rsidRPr="00E05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____________ от  «____»  _____________ 2021 г.</w:t>
      </w: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качеству, техническим характеристикам товара, к  безопасности, к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поставляемого товара потребностям Покупателя:</w:t>
      </w:r>
    </w:p>
    <w:p w:rsidR="00E05B17" w:rsidRPr="00E05B17" w:rsidRDefault="00E05B17" w:rsidP="00E05B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1"/>
        <w:tblW w:w="0" w:type="auto"/>
        <w:jc w:val="center"/>
        <w:tblInd w:w="-264" w:type="dxa"/>
        <w:tblLook w:val="04A0" w:firstRow="1" w:lastRow="0" w:firstColumn="1" w:lastColumn="0" w:noHBand="0" w:noVBand="1"/>
      </w:tblPr>
      <w:tblGrid>
        <w:gridCol w:w="664"/>
        <w:gridCol w:w="2928"/>
        <w:gridCol w:w="9655"/>
        <w:gridCol w:w="1261"/>
        <w:gridCol w:w="691"/>
        <w:gridCol w:w="719"/>
      </w:tblGrid>
      <w:tr w:rsidR="00E05B17" w:rsidRPr="00E05B17" w:rsidTr="00606018">
        <w:trPr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5B17" w:rsidRPr="00E05B17" w:rsidRDefault="00E05B17" w:rsidP="00E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650" w:type="dxa"/>
            <w:shd w:val="clear" w:color="auto" w:fill="auto"/>
            <w:vAlign w:val="center"/>
            <w:hideMark/>
          </w:tcPr>
          <w:p w:rsidR="00E05B17" w:rsidRPr="00E05B17" w:rsidRDefault="00E05B17" w:rsidP="00E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Место установки товара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05B17" w:rsidRPr="00E05B17" w:rsidTr="00606018">
        <w:trPr>
          <w:trHeight w:val="333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8" w:type="dxa"/>
            <w:gridSpan w:val="2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Изделие "Соната-АВ" модель 4Б в составе:</w:t>
            </w:r>
          </w:p>
        </w:tc>
        <w:tc>
          <w:tcPr>
            <w:tcW w:w="1260" w:type="dxa"/>
            <w:vMerge w:val="restart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каб.223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B17" w:rsidRPr="00E05B17" w:rsidTr="00606018">
        <w:trPr>
          <w:trHeight w:val="1122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Блок электропитания и управления "Соната-ИП4.1" </w:t>
            </w:r>
          </w:p>
        </w:tc>
        <w:tc>
          <w:tcPr>
            <w:tcW w:w="9650" w:type="dxa"/>
          </w:tcPr>
          <w:tbl>
            <w:tblPr>
              <w:tblStyle w:val="121"/>
              <w:tblW w:w="9428" w:type="dxa"/>
              <w:tblLook w:val="04A0" w:firstRow="1" w:lastRow="0" w:firstColumn="1" w:lastColumn="0" w:noHBand="0" w:noVBand="1"/>
            </w:tblPr>
            <w:tblGrid>
              <w:gridCol w:w="7092"/>
              <w:gridCol w:w="2336"/>
            </w:tblGrid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 "физических" выходов для подключения нагрузок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Количество "логически" управляемых устройств,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</w:t>
                  </w:r>
                  <w:proofErr w:type="gramEnd"/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239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Интерфейс/протокол управления подключаемыми к выходу "Нагрузка" устройствами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ReBus-3 (3-проводный)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Нагрузочная способность, мА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Виды индикации (отображаемая информация)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световая, звуковая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Электропитание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сеть ~220В/50Гц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Интерфейс для подключения к управляющей ПЭВМ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USB 2.0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Программное обеспечение для настройки подключаемых к выходу "Нагрузка" устройств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 "Камертон"</w:t>
                  </w:r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B17" w:rsidRPr="00E05B17" w:rsidTr="00606018">
        <w:trPr>
          <w:trHeight w:val="1851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Генератор-</w:t>
            </w:r>
            <w:proofErr w:type="spell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акустоизлучатель</w:t>
            </w:r>
            <w:proofErr w:type="spellEnd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 "СА-4Б" </w:t>
            </w:r>
          </w:p>
        </w:tc>
        <w:tc>
          <w:tcPr>
            <w:tcW w:w="9650" w:type="dxa"/>
          </w:tcPr>
          <w:tbl>
            <w:tblPr>
              <w:tblStyle w:val="121"/>
              <w:tblW w:w="9420" w:type="dxa"/>
              <w:tblLook w:val="04A0" w:firstRow="1" w:lastRow="0" w:firstColumn="1" w:lastColumn="0" w:noHBand="0" w:noVBand="1"/>
            </w:tblPr>
            <w:tblGrid>
              <w:gridCol w:w="7092"/>
              <w:gridCol w:w="2328"/>
            </w:tblGrid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Интерфейс управления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Rebus</w:t>
                  </w:r>
                  <w:proofErr w:type="spellEnd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 (3 трехпроводный)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Потребляемый ток, мА 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Электропитание,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E05B17" w:rsidRPr="00E05B17" w:rsidTr="00606018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Условия эксплуатации: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температура окружающей среды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относительная влажность воздуха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+5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ºС</w:t>
                  </w:r>
                  <w:proofErr w:type="gramEnd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... +40 ºС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80 % при температуре +25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ºС</w:t>
                  </w:r>
                  <w:proofErr w:type="gramEnd"/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B17" w:rsidRPr="00E05B17" w:rsidTr="00606018">
        <w:trPr>
          <w:trHeight w:val="2073"/>
          <w:jc w:val="center"/>
        </w:trPr>
        <w:tc>
          <w:tcPr>
            <w:tcW w:w="664" w:type="dxa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Генератор-</w:t>
            </w:r>
            <w:proofErr w:type="spell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вибровозбудитель</w:t>
            </w:r>
            <w:proofErr w:type="spellEnd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 "СВ-4Б" с фиксатором</w:t>
            </w:r>
          </w:p>
        </w:tc>
        <w:tc>
          <w:tcPr>
            <w:tcW w:w="9650" w:type="dxa"/>
            <w:hideMark/>
          </w:tcPr>
          <w:tbl>
            <w:tblPr>
              <w:tblStyle w:val="121"/>
              <w:tblW w:w="9429" w:type="dxa"/>
              <w:tblLook w:val="04A0" w:firstRow="1" w:lastRow="0" w:firstColumn="1" w:lastColumn="0" w:noHBand="0" w:noVBand="1"/>
            </w:tblPr>
            <w:tblGrid>
              <w:gridCol w:w="7020"/>
              <w:gridCol w:w="2409"/>
            </w:tblGrid>
            <w:tr w:rsidR="00E05B17" w:rsidRPr="00E05B17" w:rsidTr="00606018"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Интерфейс управления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Rebus</w:t>
                  </w:r>
                  <w:proofErr w:type="spellEnd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 (3 трехпроводный)</w:t>
                  </w:r>
                </w:p>
              </w:tc>
            </w:tr>
            <w:tr w:rsidR="00E05B17" w:rsidRPr="00E05B17" w:rsidTr="00606018"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Потребляемый ток, 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05B17" w:rsidRPr="00E05B17" w:rsidTr="00606018"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Электропитание,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05B17" w:rsidRPr="00E05B17" w:rsidTr="00606018"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Условия эксплуатации: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температура окружающей среды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относительная влажность воздуха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+5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ºС</w:t>
                  </w:r>
                  <w:proofErr w:type="gramEnd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... +40 ºС</w:t>
                  </w: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80 % при температуре +25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ºС</w:t>
                  </w:r>
                  <w:proofErr w:type="gramEnd"/>
                </w:p>
              </w:tc>
            </w:tr>
            <w:tr w:rsidR="00E05B17" w:rsidRPr="00E05B17" w:rsidTr="00606018"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Фиксатор тип 3 (окно)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B17" w:rsidRPr="00E05B17" w:rsidTr="00606018">
        <w:trPr>
          <w:trHeight w:val="669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Генераторный блок "АВ-4Л" </w:t>
            </w:r>
          </w:p>
        </w:tc>
        <w:tc>
          <w:tcPr>
            <w:tcW w:w="9650" w:type="dxa"/>
          </w:tcPr>
          <w:tbl>
            <w:tblPr>
              <w:tblStyle w:val="121"/>
              <w:tblW w:w="5000" w:type="pct"/>
              <w:tblLook w:val="04A0" w:firstRow="1" w:lastRow="0" w:firstColumn="1" w:lastColumn="0" w:noHBand="0" w:noVBand="1"/>
            </w:tblPr>
            <w:tblGrid>
              <w:gridCol w:w="7049"/>
              <w:gridCol w:w="2380"/>
            </w:tblGrid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Рабочий диапазон частот,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90 ... 11 200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регулирования октавных уровней, дБ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Диапазон регулирования интегрального уровня, дБ 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Максимальное число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подключаемых</w:t>
                  </w:r>
                  <w:proofErr w:type="gramEnd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вибровозбудителей</w:t>
                  </w:r>
                  <w:proofErr w:type="spellEnd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шт.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шумовых выходов, шт.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Интерфейс управления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ReBus-3</w:t>
                  </w:r>
                </w:p>
              </w:tc>
            </w:tr>
            <w:tr w:rsidR="00E05B17" w:rsidRPr="00E05B17" w:rsidTr="00606018"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Виды индикации непосредственно на генераторном блоке "АВ-4Л"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светодиодная</w:t>
                  </w:r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B17" w:rsidRPr="00E05B17" w:rsidTr="00606018">
        <w:trPr>
          <w:trHeight w:val="669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Вибровозбудитель</w:t>
            </w:r>
            <w:proofErr w:type="spellEnd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 "СП-4Л" </w:t>
            </w:r>
          </w:p>
        </w:tc>
        <w:tc>
          <w:tcPr>
            <w:tcW w:w="9650" w:type="dxa"/>
          </w:tcPr>
          <w:tbl>
            <w:tblPr>
              <w:tblStyle w:val="121"/>
              <w:tblW w:w="5000" w:type="pct"/>
              <w:tblLook w:val="04A0" w:firstRow="1" w:lastRow="0" w:firstColumn="1" w:lastColumn="0" w:noHBand="0" w:noVBand="1"/>
            </w:tblPr>
            <w:tblGrid>
              <w:gridCol w:w="7010"/>
              <w:gridCol w:w="2419"/>
            </w:tblGrid>
            <w:tr w:rsidR="00E05B17" w:rsidRPr="00E05B17" w:rsidTr="00606018">
              <w:tc>
                <w:tcPr>
                  <w:tcW w:w="3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Рабочий диапазон частот,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1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90 ... 11 200</w:t>
                  </w:r>
                </w:p>
              </w:tc>
            </w:tr>
            <w:tr w:rsidR="00E05B17" w:rsidRPr="00E05B17" w:rsidTr="00606018">
              <w:tc>
                <w:tcPr>
                  <w:tcW w:w="3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регулирования октавных уровней, дБ</w:t>
                  </w:r>
                </w:p>
              </w:tc>
              <w:tc>
                <w:tcPr>
                  <w:tcW w:w="1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05B17" w:rsidRPr="00E05B17" w:rsidTr="00606018">
              <w:tc>
                <w:tcPr>
                  <w:tcW w:w="3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Диапазон регулирования интегрального уровня, дБ </w:t>
                  </w:r>
                </w:p>
              </w:tc>
              <w:tc>
                <w:tcPr>
                  <w:tcW w:w="1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05B17" w:rsidRPr="00E05B17" w:rsidTr="00606018">
              <w:tc>
                <w:tcPr>
                  <w:tcW w:w="3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шумовых выходов, шт.</w:t>
                  </w:r>
                </w:p>
              </w:tc>
              <w:tc>
                <w:tcPr>
                  <w:tcW w:w="1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05B17" w:rsidRPr="00E05B17" w:rsidTr="00606018">
              <w:tc>
                <w:tcPr>
                  <w:tcW w:w="3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Интерфейс управления</w:t>
                  </w:r>
                </w:p>
              </w:tc>
              <w:tc>
                <w:tcPr>
                  <w:tcW w:w="1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B17" w:rsidRPr="00E05B17" w:rsidRDefault="00E05B17" w:rsidP="00E05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ReBus-3</w:t>
                  </w:r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5B17" w:rsidRPr="00E05B17" w:rsidTr="00606018">
        <w:trPr>
          <w:trHeight w:val="939"/>
          <w:jc w:val="center"/>
        </w:trPr>
        <w:tc>
          <w:tcPr>
            <w:tcW w:w="664" w:type="dxa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защиты объектов информатизации от утечки по техническим каналам "Соната Р3.1" </w:t>
            </w:r>
          </w:p>
        </w:tc>
        <w:tc>
          <w:tcPr>
            <w:tcW w:w="9650" w:type="dxa"/>
            <w:hideMark/>
          </w:tcPr>
          <w:tbl>
            <w:tblPr>
              <w:tblStyle w:val="121"/>
              <w:tblW w:w="5000" w:type="pct"/>
              <w:tblLook w:val="04A0" w:firstRow="1" w:lastRow="0" w:firstColumn="1" w:lastColumn="0" w:noHBand="0" w:noVBand="1"/>
            </w:tblPr>
            <w:tblGrid>
              <w:gridCol w:w="6979"/>
              <w:gridCol w:w="2450"/>
            </w:tblGrid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Виды индикации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Световая, звуковая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Длина сетевого шнура, </w:t>
                  </w:r>
                  <w:proofErr w:type="gramStart"/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Комбинированный характер защиты (электромагнитное излучение + шумовое напряжения в линии электропитания и заземления)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Регулятор интегрального уровня формируемых электромагнитного поля шума и шумовых напряжений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Формуляр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Руководство по эксплуатации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Продолжительность непрерывной работы, часов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часов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Встроенная система контроля интегрального уровня излучения со световой индикацией и звуковой сигнализацией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Счетчик наработки в режиме «Излучение»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05B17" w:rsidRPr="00E05B17" w:rsidTr="00606018">
              <w:tc>
                <w:tcPr>
                  <w:tcW w:w="3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Действующий сертификат ФСТЭК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B17" w:rsidRPr="00E05B17" w:rsidRDefault="00E05B17" w:rsidP="00E05B17">
                  <w:pPr>
                    <w:tabs>
                      <w:tab w:val="left" w:pos="709"/>
                    </w:tabs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5B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каб.223, каб.225</w:t>
            </w:r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B17" w:rsidRPr="00E05B17" w:rsidTr="00606018">
        <w:trPr>
          <w:trHeight w:val="669"/>
          <w:jc w:val="center"/>
        </w:trPr>
        <w:tc>
          <w:tcPr>
            <w:tcW w:w="664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05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Вертикальные металлические жалюзи</w:t>
            </w:r>
          </w:p>
        </w:tc>
        <w:tc>
          <w:tcPr>
            <w:tcW w:w="9650" w:type="dxa"/>
          </w:tcPr>
          <w:p w:rsidR="00E05B17" w:rsidRPr="00E05B17" w:rsidRDefault="00E05B17" w:rsidP="00E05B1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Вертикальные жалюзи с ламелями стандартной ширины 89 мм.</w:t>
            </w: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карниза, вертикально расположенных ламелей и механизма управления (управляется поворотом, сдвигает ламели влево, вокруг своей оси на 180</w:t>
            </w:r>
            <w:r w:rsidRPr="00E05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). Управление жалюзи осуществляется вручную, посредством шнура с отвесом и операционной цепи. Материал карниза – алюминий с антикоррозийным покрытием. Материал ламелей – алюминий, светопроницаемость: 100%. Цвет ламелей – белый. В крепёж входят кронштейны металлические, потолочные.</w:t>
            </w:r>
          </w:p>
          <w:p w:rsidR="00E05B17" w:rsidRPr="00E05B17" w:rsidRDefault="00E05B17" w:rsidP="00E05B1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 xml:space="preserve">Размер: высота не менее 2 м, ширина не менее 2 м. </w:t>
            </w:r>
          </w:p>
        </w:tc>
        <w:tc>
          <w:tcPr>
            <w:tcW w:w="1260" w:type="dxa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каб.223</w:t>
            </w:r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</w:tcPr>
          <w:p w:rsidR="00E05B17" w:rsidRPr="00E05B17" w:rsidRDefault="00E05B17" w:rsidP="00E05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5B17" w:rsidRPr="00E05B17" w:rsidRDefault="00E05B17" w:rsidP="00E05B17">
      <w:pPr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акустической и вибрационной защиты речевой информации, указанное в пунктах 1 и 2 таблицы, должно иметь действующий сертификат ФСТЭК России о соответствии требованиям документа «Требования к средствам активной акустической и вибрационной защиты акустической речевой информации» – не ниже 2 класса защиты. 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обеспечивать: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защиту выделенных помещений от утечки речевой информации по акустическому и вибрационному каналам; 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акустического (в воздушной среде) и вибрационного (в твёрдых телах) помехового сигнала; 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регулировку уровня помехи каждого из излучателей для выполнения оптимальной настройки системы;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работоспособности каждого излучателя;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 времени наработки системы.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быть новым (который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иметь внешние и внутренние дефекты, конструктивные и производственные недостатки.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и замаркирован в соответствии с действующими стандартами.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 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 (подтверждающие соответствие документы предоставляются Поставщиком непосредственно при поставке товара).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имеет право потребовать предоставления серийных номеров поставляемого товара для проверки легальности ввоза товара на территорию РФ у импортера и/или производителя до подписания товарной накладной (ТОРГ-12) для обеспечения корректности предоставления гарантии и сервисной поддержки поставляемого товара на территории РФ.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товаром Поставщик передает Покупателю: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сертификаты соответствия товара (если товар подлежит обязательной сертификации в соответствии с требованиями законодательства Российской Федерации);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паспорта и инструкции по эксплуатации товара;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талон на каждую единицу товара (при наличии);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товарной накладной (форма ТОРГ-12) – в 2 экз.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должны быть на русском языке.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Требования к установке, подключению и настройке товара: 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2.1. Установка, подключение и настройка выполняется силами Поставщика и за его счет с использованием расходных материалов Поставщика, а именно соединительные, коммутационные, силовые кабели между различными блоками оборудования, крепеж, разъемы, переходники и прочий расходный материал.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Поставщик своими силами и за свой счет поставляет на объект инструменты, материалы, необходимые для установки, подключения и настройки товара. Место размещения товара согласовывается с Покупателем. При установке товара должны быть выполнены защитные мероприятия: установлены ограждения, применены защитные и предохранительные устройства. Особо опасные места должны быть огорожены. Установку </w:t>
      </w:r>
      <w:proofErr w:type="gramStart"/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кабель-каналов</w:t>
      </w:r>
      <w:proofErr w:type="gramEnd"/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, прокладку коммуникаций по полу, потолку или стенам, отверстия в мебели и стенах осуществлять только по согласованию с представителями Покупателя.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2.3. Установка товара производится в дни и часы, согласованные с Покупателем. Установка товара выполняется в присутствии представителя Покупателя.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Установка, подключение и настройка товара должны проводиться в рабочих эксплуатационных режимах, при наличии технических паспортов объектов, предписаний на эксплуатацию технических средств, а также средств защиты информации.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2.5. При установке оборудования Поставщик несет ответственность за любые нарушения правил и требований по пожарной безопасности, установленные действующим законодательством РФ и подзаконными правовыми актами органов исполнительной власти РФ, а также за последствия этих нарушений.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2.6. Место установки товара должно быть очищено от пыли и мусора Поставщиком и не иметь повреждений стен, мебели, пола после установки товара.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Требования к гарантии качества товара, к гарантийному сроку и (или) объему предоставления гарантий его качества, к гарантийному обслуживанию товара: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3.1. Поставщик должен обеспечить гарантийное обслуживание товара.</w:t>
      </w:r>
      <w:r w:rsidRPr="00E05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на оборудование составляет 12 месяцев со дня его поставки. Гарантия качества оборудования распространяется на все составляющие его части (комплектующие).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Гарантийные обязательства подразумевают замену или ремонт за счет Поставщика товара с обнаруженными и заявленными в течение гарантийного срока дефектами материалов и производства (в том числе всех составляющих частей (компонентов)), не проистекающими из нарушения Покупателем правил эксплуатации оборудования.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В период всего гарантийного срока мелкий ремонт и замена </w:t>
      </w:r>
      <w:proofErr w:type="gramStart"/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производиться с выездом специалиста Поставщика (представителя Поставщика) на место эксплуатации на следующий рабочий день с даты обращения Покупателя. Крупный ремонт и замена товара должны осуществляться в авторизованных сервисных центрах производителя (далее – сервисный центр), причем доставка товара в сервисный центр и из сервисного центра должна осуществляться за счет Поставщика.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3.4. Продолжительность гарантийного ремонта не должна превышать одного месяца.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3.5. Гарантийное обслуживание должно осуществляться в сервисных центрах на основе стандартных условий гарантийного обслуживания производителя. Информация о местах нахождения сервисных центров и порядке обращения должна находиться в сопроводительной документации к товару.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3.6. Все затраты по гарантийному обслуживанию несет Поставщик.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>3.7.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E05B17" w:rsidRPr="00E05B17" w:rsidRDefault="00E05B17" w:rsidP="00E05B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3.8. 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 Наличие недостатков и сроки их устранения фиксируются двусторонним актом. </w:t>
      </w:r>
    </w:p>
    <w:p w:rsidR="00E05B17" w:rsidRPr="00E05B17" w:rsidRDefault="00E05B17" w:rsidP="00E05B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140"/>
        <w:gridCol w:w="5141"/>
      </w:tblGrid>
      <w:tr w:rsidR="00E05B17" w:rsidRPr="00E05B17" w:rsidTr="00606018">
        <w:trPr>
          <w:jc w:val="center"/>
        </w:trPr>
        <w:tc>
          <w:tcPr>
            <w:tcW w:w="5140" w:type="dxa"/>
          </w:tcPr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«Каскад»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А.В. Бугаев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41" w:type="dxa"/>
          </w:tcPr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B17" w:rsidRPr="00E05B17" w:rsidRDefault="00E05B17" w:rsidP="00E05B1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05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Абдулатипов</w:t>
            </w:r>
            <w:r w:rsidRPr="00E05B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B17" w:rsidRPr="00E05B17" w:rsidRDefault="00E05B17" w:rsidP="00E05B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МП </w:t>
            </w:r>
          </w:p>
        </w:tc>
      </w:tr>
    </w:tbl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7" w:rsidRPr="00E05B17" w:rsidRDefault="00E05B17" w:rsidP="00E05B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FC13CE">
      <w:pgSz w:w="16838" w:h="11906" w:orient="landscape"/>
      <w:pgMar w:top="851" w:right="720" w:bottom="1361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2" w:rsidRDefault="00BB2FE2">
      <w:pPr>
        <w:spacing w:after="0" w:line="240" w:lineRule="auto"/>
      </w:pPr>
      <w:r>
        <w:separator/>
      </w:r>
    </w:p>
  </w:endnote>
  <w:endnote w:type="continuationSeparator" w:id="0">
    <w:p w:rsidR="00BB2FE2" w:rsidRDefault="00B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2" w:rsidRDefault="00BB2FE2">
      <w:pPr>
        <w:spacing w:after="0" w:line="240" w:lineRule="auto"/>
      </w:pPr>
      <w:r>
        <w:separator/>
      </w:r>
    </w:p>
  </w:footnote>
  <w:footnote w:type="continuationSeparator" w:id="0">
    <w:p w:rsidR="00BB2FE2" w:rsidRDefault="00BB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9D0137"/>
    <w:multiLevelType w:val="multilevel"/>
    <w:tmpl w:val="F31E8B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0357F"/>
    <w:multiLevelType w:val="hybridMultilevel"/>
    <w:tmpl w:val="944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0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3"/>
  </w:num>
  <w:num w:numId="5">
    <w:abstractNumId w:val="21"/>
  </w:num>
  <w:num w:numId="6">
    <w:abstractNumId w:val="12"/>
  </w:num>
  <w:num w:numId="7">
    <w:abstractNumId w:val="27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5"/>
  </w:num>
  <w:num w:numId="14">
    <w:abstractNumId w:val="19"/>
  </w:num>
  <w:num w:numId="15">
    <w:abstractNumId w:val="29"/>
  </w:num>
  <w:num w:numId="16">
    <w:abstractNumId w:val="3"/>
  </w:num>
  <w:num w:numId="17">
    <w:abstractNumId w:val="26"/>
  </w:num>
  <w:num w:numId="18">
    <w:abstractNumId w:val="25"/>
  </w:num>
  <w:num w:numId="19">
    <w:abstractNumId w:val="23"/>
  </w:num>
  <w:num w:numId="20">
    <w:abstractNumId w:val="1"/>
  </w:num>
  <w:num w:numId="21">
    <w:abstractNumId w:val="28"/>
  </w:num>
  <w:num w:numId="22">
    <w:abstractNumId w:val="20"/>
  </w:num>
  <w:num w:numId="23">
    <w:abstractNumId w:val="1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9"/>
  </w:num>
  <w:num w:numId="28">
    <w:abstractNumId w:val="1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18B4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65042"/>
    <w:rsid w:val="000662AB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29AB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16B53"/>
    <w:rsid w:val="00223C78"/>
    <w:rsid w:val="002246D3"/>
    <w:rsid w:val="002319FB"/>
    <w:rsid w:val="00233855"/>
    <w:rsid w:val="00241770"/>
    <w:rsid w:val="00245226"/>
    <w:rsid w:val="00251C08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494"/>
    <w:rsid w:val="00277C4F"/>
    <w:rsid w:val="0028010A"/>
    <w:rsid w:val="00286A62"/>
    <w:rsid w:val="002921BB"/>
    <w:rsid w:val="002943E8"/>
    <w:rsid w:val="002960DF"/>
    <w:rsid w:val="002A09DF"/>
    <w:rsid w:val="002A19C7"/>
    <w:rsid w:val="002A279E"/>
    <w:rsid w:val="002A38CD"/>
    <w:rsid w:val="002A7CF3"/>
    <w:rsid w:val="002B053B"/>
    <w:rsid w:val="002B1C3B"/>
    <w:rsid w:val="002B586D"/>
    <w:rsid w:val="002B6A65"/>
    <w:rsid w:val="002B75A0"/>
    <w:rsid w:val="002C192D"/>
    <w:rsid w:val="002C36A0"/>
    <w:rsid w:val="002C4AB5"/>
    <w:rsid w:val="002C6DEF"/>
    <w:rsid w:val="002D19B7"/>
    <w:rsid w:val="002D2996"/>
    <w:rsid w:val="002D4E2B"/>
    <w:rsid w:val="002E2480"/>
    <w:rsid w:val="002E27C7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50B46"/>
    <w:rsid w:val="00364B5C"/>
    <w:rsid w:val="00372205"/>
    <w:rsid w:val="00387888"/>
    <w:rsid w:val="003907A3"/>
    <w:rsid w:val="00397BD7"/>
    <w:rsid w:val="003A0052"/>
    <w:rsid w:val="003A69EF"/>
    <w:rsid w:val="003B544D"/>
    <w:rsid w:val="003B7785"/>
    <w:rsid w:val="003B7C02"/>
    <w:rsid w:val="003C0DCC"/>
    <w:rsid w:val="003D5E7A"/>
    <w:rsid w:val="003E3572"/>
    <w:rsid w:val="003E47CB"/>
    <w:rsid w:val="003E5EA4"/>
    <w:rsid w:val="003E677D"/>
    <w:rsid w:val="003E7FEF"/>
    <w:rsid w:val="003F64C0"/>
    <w:rsid w:val="00410A1F"/>
    <w:rsid w:val="00415DB9"/>
    <w:rsid w:val="00420258"/>
    <w:rsid w:val="004231FA"/>
    <w:rsid w:val="00430FA8"/>
    <w:rsid w:val="00434C3E"/>
    <w:rsid w:val="00442AFA"/>
    <w:rsid w:val="004437A3"/>
    <w:rsid w:val="00446DBF"/>
    <w:rsid w:val="00450372"/>
    <w:rsid w:val="00455AF1"/>
    <w:rsid w:val="00457889"/>
    <w:rsid w:val="0046217A"/>
    <w:rsid w:val="00464EAA"/>
    <w:rsid w:val="00471C64"/>
    <w:rsid w:val="00473CDF"/>
    <w:rsid w:val="004754A3"/>
    <w:rsid w:val="00475600"/>
    <w:rsid w:val="00481300"/>
    <w:rsid w:val="0048434D"/>
    <w:rsid w:val="004859B6"/>
    <w:rsid w:val="00490315"/>
    <w:rsid w:val="004910E7"/>
    <w:rsid w:val="004A430A"/>
    <w:rsid w:val="004B6841"/>
    <w:rsid w:val="004B7884"/>
    <w:rsid w:val="004C4FD8"/>
    <w:rsid w:val="004C71B1"/>
    <w:rsid w:val="004D1E97"/>
    <w:rsid w:val="004E2458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B5E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1300"/>
    <w:rsid w:val="005632E9"/>
    <w:rsid w:val="00582B6A"/>
    <w:rsid w:val="005834F0"/>
    <w:rsid w:val="00585F23"/>
    <w:rsid w:val="00587F98"/>
    <w:rsid w:val="005970BD"/>
    <w:rsid w:val="005A1DBE"/>
    <w:rsid w:val="005A20AB"/>
    <w:rsid w:val="005A4B4D"/>
    <w:rsid w:val="005A4D77"/>
    <w:rsid w:val="005A51A5"/>
    <w:rsid w:val="005B4C2B"/>
    <w:rsid w:val="005B4EE5"/>
    <w:rsid w:val="005B5AAA"/>
    <w:rsid w:val="005B5E5D"/>
    <w:rsid w:val="005B603C"/>
    <w:rsid w:val="005B6EBC"/>
    <w:rsid w:val="005B7360"/>
    <w:rsid w:val="005C269C"/>
    <w:rsid w:val="005D6A07"/>
    <w:rsid w:val="005D6F12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00D9"/>
    <w:rsid w:val="00622689"/>
    <w:rsid w:val="0062354E"/>
    <w:rsid w:val="006262A6"/>
    <w:rsid w:val="006262BF"/>
    <w:rsid w:val="0062747A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7117C"/>
    <w:rsid w:val="00677DE8"/>
    <w:rsid w:val="006809BE"/>
    <w:rsid w:val="00680C3B"/>
    <w:rsid w:val="006815F3"/>
    <w:rsid w:val="006826EB"/>
    <w:rsid w:val="00684CE5"/>
    <w:rsid w:val="00686BB6"/>
    <w:rsid w:val="00695F55"/>
    <w:rsid w:val="006A01BF"/>
    <w:rsid w:val="006A1F4E"/>
    <w:rsid w:val="006A28BC"/>
    <w:rsid w:val="006A3693"/>
    <w:rsid w:val="006A45A2"/>
    <w:rsid w:val="006A7DAD"/>
    <w:rsid w:val="006B3450"/>
    <w:rsid w:val="006C42FB"/>
    <w:rsid w:val="006D0DFF"/>
    <w:rsid w:val="006D26F2"/>
    <w:rsid w:val="006E278B"/>
    <w:rsid w:val="006E2DA7"/>
    <w:rsid w:val="006E2EA0"/>
    <w:rsid w:val="006E5574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474A"/>
    <w:rsid w:val="007354E5"/>
    <w:rsid w:val="00740C25"/>
    <w:rsid w:val="00745EEE"/>
    <w:rsid w:val="00746B39"/>
    <w:rsid w:val="007501E7"/>
    <w:rsid w:val="007507F7"/>
    <w:rsid w:val="00751B1D"/>
    <w:rsid w:val="00753260"/>
    <w:rsid w:val="007533E9"/>
    <w:rsid w:val="00753779"/>
    <w:rsid w:val="00755AC0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2E38"/>
    <w:rsid w:val="007E787C"/>
    <w:rsid w:val="007F0D18"/>
    <w:rsid w:val="007F181F"/>
    <w:rsid w:val="007F3E5E"/>
    <w:rsid w:val="007F6753"/>
    <w:rsid w:val="007F7339"/>
    <w:rsid w:val="008017D2"/>
    <w:rsid w:val="00802831"/>
    <w:rsid w:val="008061DA"/>
    <w:rsid w:val="00806D93"/>
    <w:rsid w:val="0081635C"/>
    <w:rsid w:val="00816A0D"/>
    <w:rsid w:val="00820BAF"/>
    <w:rsid w:val="00821B83"/>
    <w:rsid w:val="008230C3"/>
    <w:rsid w:val="00825BC5"/>
    <w:rsid w:val="008267FF"/>
    <w:rsid w:val="00826DBB"/>
    <w:rsid w:val="00831FE7"/>
    <w:rsid w:val="00834D47"/>
    <w:rsid w:val="0083518A"/>
    <w:rsid w:val="00837187"/>
    <w:rsid w:val="00837C37"/>
    <w:rsid w:val="0084673D"/>
    <w:rsid w:val="00852477"/>
    <w:rsid w:val="0085658B"/>
    <w:rsid w:val="00857FA9"/>
    <w:rsid w:val="008744E9"/>
    <w:rsid w:val="008755E4"/>
    <w:rsid w:val="00877187"/>
    <w:rsid w:val="00880A86"/>
    <w:rsid w:val="0088787D"/>
    <w:rsid w:val="0089454B"/>
    <w:rsid w:val="00894B65"/>
    <w:rsid w:val="0089528C"/>
    <w:rsid w:val="00897BEE"/>
    <w:rsid w:val="008A0E8F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453C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4C45"/>
    <w:rsid w:val="00916AF5"/>
    <w:rsid w:val="00920608"/>
    <w:rsid w:val="009222FC"/>
    <w:rsid w:val="00922EF6"/>
    <w:rsid w:val="00923DE1"/>
    <w:rsid w:val="0093081E"/>
    <w:rsid w:val="00931164"/>
    <w:rsid w:val="00932128"/>
    <w:rsid w:val="009322B5"/>
    <w:rsid w:val="009360AB"/>
    <w:rsid w:val="00937A77"/>
    <w:rsid w:val="00940FA0"/>
    <w:rsid w:val="0094259E"/>
    <w:rsid w:val="00943A32"/>
    <w:rsid w:val="00944F6E"/>
    <w:rsid w:val="00954E73"/>
    <w:rsid w:val="009573E2"/>
    <w:rsid w:val="0096042A"/>
    <w:rsid w:val="00961311"/>
    <w:rsid w:val="00961739"/>
    <w:rsid w:val="00961789"/>
    <w:rsid w:val="009661DF"/>
    <w:rsid w:val="00970754"/>
    <w:rsid w:val="00972101"/>
    <w:rsid w:val="00977FC9"/>
    <w:rsid w:val="009824F9"/>
    <w:rsid w:val="00982BAE"/>
    <w:rsid w:val="00987188"/>
    <w:rsid w:val="00990540"/>
    <w:rsid w:val="00992932"/>
    <w:rsid w:val="009A61A2"/>
    <w:rsid w:val="009C0BB7"/>
    <w:rsid w:val="009C1755"/>
    <w:rsid w:val="009C2B61"/>
    <w:rsid w:val="009C5B5C"/>
    <w:rsid w:val="009D05A9"/>
    <w:rsid w:val="009D48B0"/>
    <w:rsid w:val="009D515D"/>
    <w:rsid w:val="009D5908"/>
    <w:rsid w:val="009E2A6A"/>
    <w:rsid w:val="009E3B32"/>
    <w:rsid w:val="009E70CB"/>
    <w:rsid w:val="009E720F"/>
    <w:rsid w:val="009F27CF"/>
    <w:rsid w:val="009F7587"/>
    <w:rsid w:val="00A02020"/>
    <w:rsid w:val="00A02F8C"/>
    <w:rsid w:val="00A037CD"/>
    <w:rsid w:val="00A04606"/>
    <w:rsid w:val="00A0605A"/>
    <w:rsid w:val="00A15F4B"/>
    <w:rsid w:val="00A21ECD"/>
    <w:rsid w:val="00A22F87"/>
    <w:rsid w:val="00A23DDA"/>
    <w:rsid w:val="00A25DD1"/>
    <w:rsid w:val="00A27732"/>
    <w:rsid w:val="00A40EAC"/>
    <w:rsid w:val="00A47D75"/>
    <w:rsid w:val="00A51349"/>
    <w:rsid w:val="00A53F6B"/>
    <w:rsid w:val="00A55913"/>
    <w:rsid w:val="00A564A2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D3B78"/>
    <w:rsid w:val="00AF104A"/>
    <w:rsid w:val="00AF3A32"/>
    <w:rsid w:val="00B05A2D"/>
    <w:rsid w:val="00B06C28"/>
    <w:rsid w:val="00B100FD"/>
    <w:rsid w:val="00B12304"/>
    <w:rsid w:val="00B12EFA"/>
    <w:rsid w:val="00B2348E"/>
    <w:rsid w:val="00B309A4"/>
    <w:rsid w:val="00B32C1F"/>
    <w:rsid w:val="00B33112"/>
    <w:rsid w:val="00B33365"/>
    <w:rsid w:val="00B46D49"/>
    <w:rsid w:val="00B475E3"/>
    <w:rsid w:val="00B476BC"/>
    <w:rsid w:val="00B47FEF"/>
    <w:rsid w:val="00B5263B"/>
    <w:rsid w:val="00B72BF7"/>
    <w:rsid w:val="00B74E8E"/>
    <w:rsid w:val="00B75782"/>
    <w:rsid w:val="00B7636E"/>
    <w:rsid w:val="00B850F2"/>
    <w:rsid w:val="00B90815"/>
    <w:rsid w:val="00B95FC7"/>
    <w:rsid w:val="00BA212F"/>
    <w:rsid w:val="00BA660C"/>
    <w:rsid w:val="00BB2FE2"/>
    <w:rsid w:val="00BC4162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6A11"/>
    <w:rsid w:val="00BF7FC0"/>
    <w:rsid w:val="00C02AE8"/>
    <w:rsid w:val="00C04624"/>
    <w:rsid w:val="00C05468"/>
    <w:rsid w:val="00C066E7"/>
    <w:rsid w:val="00C108D8"/>
    <w:rsid w:val="00C12654"/>
    <w:rsid w:val="00C1522C"/>
    <w:rsid w:val="00C16CCC"/>
    <w:rsid w:val="00C1711D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2CE"/>
    <w:rsid w:val="00C576F3"/>
    <w:rsid w:val="00C61C55"/>
    <w:rsid w:val="00C63B5F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29B8"/>
    <w:rsid w:val="00CC5024"/>
    <w:rsid w:val="00CD0172"/>
    <w:rsid w:val="00CD33E2"/>
    <w:rsid w:val="00CD37C4"/>
    <w:rsid w:val="00CD7281"/>
    <w:rsid w:val="00CE0F8F"/>
    <w:rsid w:val="00CE4F8B"/>
    <w:rsid w:val="00CE789A"/>
    <w:rsid w:val="00CF0140"/>
    <w:rsid w:val="00CF5FD3"/>
    <w:rsid w:val="00D10489"/>
    <w:rsid w:val="00D12B5F"/>
    <w:rsid w:val="00D1462F"/>
    <w:rsid w:val="00D165F3"/>
    <w:rsid w:val="00D175FB"/>
    <w:rsid w:val="00D205D9"/>
    <w:rsid w:val="00D26FBB"/>
    <w:rsid w:val="00D31B47"/>
    <w:rsid w:val="00D31BF8"/>
    <w:rsid w:val="00D40896"/>
    <w:rsid w:val="00D40F41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B5656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05B17"/>
    <w:rsid w:val="00E11CC0"/>
    <w:rsid w:val="00E11E7A"/>
    <w:rsid w:val="00E13863"/>
    <w:rsid w:val="00E15264"/>
    <w:rsid w:val="00E27801"/>
    <w:rsid w:val="00E27F84"/>
    <w:rsid w:val="00E35E5D"/>
    <w:rsid w:val="00E430AD"/>
    <w:rsid w:val="00E52304"/>
    <w:rsid w:val="00E54365"/>
    <w:rsid w:val="00E555DE"/>
    <w:rsid w:val="00E63D35"/>
    <w:rsid w:val="00E65260"/>
    <w:rsid w:val="00E740B6"/>
    <w:rsid w:val="00E761A4"/>
    <w:rsid w:val="00E80616"/>
    <w:rsid w:val="00E83F3A"/>
    <w:rsid w:val="00E9047D"/>
    <w:rsid w:val="00E939FD"/>
    <w:rsid w:val="00EA78C6"/>
    <w:rsid w:val="00EB24B0"/>
    <w:rsid w:val="00EB2B22"/>
    <w:rsid w:val="00EB3440"/>
    <w:rsid w:val="00EB3683"/>
    <w:rsid w:val="00EB39EF"/>
    <w:rsid w:val="00EB4EAD"/>
    <w:rsid w:val="00EC29B5"/>
    <w:rsid w:val="00EC71A7"/>
    <w:rsid w:val="00ED053D"/>
    <w:rsid w:val="00ED0B9E"/>
    <w:rsid w:val="00ED10DF"/>
    <w:rsid w:val="00ED20BD"/>
    <w:rsid w:val="00ED2756"/>
    <w:rsid w:val="00ED28DC"/>
    <w:rsid w:val="00ED292D"/>
    <w:rsid w:val="00EE37FE"/>
    <w:rsid w:val="00EE3FC5"/>
    <w:rsid w:val="00EE511F"/>
    <w:rsid w:val="00EF088C"/>
    <w:rsid w:val="00EF0B98"/>
    <w:rsid w:val="00EF26F3"/>
    <w:rsid w:val="00EF6583"/>
    <w:rsid w:val="00F10B4F"/>
    <w:rsid w:val="00F14122"/>
    <w:rsid w:val="00F1453E"/>
    <w:rsid w:val="00F220CA"/>
    <w:rsid w:val="00F25EFA"/>
    <w:rsid w:val="00F270C2"/>
    <w:rsid w:val="00F42995"/>
    <w:rsid w:val="00F57AC9"/>
    <w:rsid w:val="00F60873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C13CE"/>
    <w:rsid w:val="00FC2E05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table" w:customStyle="1" w:styleId="8">
    <w:name w:val="Сетка таблицы8"/>
    <w:basedOn w:val="a1"/>
    <w:next w:val="a3"/>
    <w:uiPriority w:val="59"/>
    <w:rsid w:val="0013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E0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table" w:customStyle="1" w:styleId="8">
    <w:name w:val="Сетка таблицы8"/>
    <w:basedOn w:val="a1"/>
    <w:next w:val="a3"/>
    <w:uiPriority w:val="59"/>
    <w:rsid w:val="0013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E0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ascad-km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81EE4F-8ACD-4C8A-B431-34D0A1D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616</cp:revision>
  <cp:lastPrinted>2021-12-28T12:30:00Z</cp:lastPrinted>
  <dcterms:created xsi:type="dcterms:W3CDTF">2015-07-10T12:02:00Z</dcterms:created>
  <dcterms:modified xsi:type="dcterms:W3CDTF">2021-12-28T12:33:00Z</dcterms:modified>
</cp:coreProperties>
</file>