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940FA0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940FA0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94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940FA0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«</w:t>
      </w:r>
      <w:r w:rsidR="001D03AA" w:rsidRPr="00940FA0">
        <w:rPr>
          <w:rFonts w:ascii="Times New Roman" w:hAnsi="Times New Roman" w:cs="Times New Roman"/>
          <w:sz w:val="24"/>
          <w:szCs w:val="24"/>
        </w:rPr>
        <w:t>Выполнение работ по текущему ремонту в межнавигационный период катера проект КС-1</w:t>
      </w:r>
      <w:r w:rsidR="00AC33AC" w:rsidRPr="00940FA0">
        <w:rPr>
          <w:rFonts w:ascii="Times New Roman" w:hAnsi="Times New Roman" w:cs="Times New Roman"/>
          <w:sz w:val="24"/>
          <w:szCs w:val="24"/>
        </w:rPr>
        <w:t>10-48 бортовой номер РАФ 19-28 "Юпитер"</w:t>
      </w:r>
      <w:r w:rsidR="00F83829" w:rsidRPr="00940FA0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551CAD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FD4DC6" w:rsidRPr="00FD4DC6" w:rsidRDefault="00FD4DC6" w:rsidP="00FD4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DC6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выполнить работы по текущему ремонту в межнавигационный период (далее – ремонт) катера проект КС-110-48 бортовой номер РАФ 19-28 «Юпитер» (инв. № 00002304) (далее – судно) в соответствии с условиями договора и приложениями к нему (далее – работы) и сдать результат работ Заказчику, а Заказчик обязуется принять и оплатить результат работ в соответствии с договором.</w:t>
            </w:r>
            <w:proofErr w:type="gramEnd"/>
          </w:p>
          <w:p w:rsidR="00FD4DC6" w:rsidRPr="00FD4DC6" w:rsidRDefault="00FD4DC6" w:rsidP="00FD4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Исполнителем из своих запасных частей и расходных материалов, собственными силами и средствами.</w:t>
            </w:r>
          </w:p>
          <w:p w:rsidR="00161AB9" w:rsidRDefault="00FD4DC6" w:rsidP="00FD4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6">
              <w:rPr>
                <w:rFonts w:ascii="Times New Roman" w:hAnsi="Times New Roman" w:cs="Times New Roman"/>
                <w:sz w:val="24"/>
                <w:szCs w:val="24"/>
              </w:rPr>
              <w:t>Объем работ и требования к их выполнению установлены в Техническом задании (Приложение № 1 к договору).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FD4DC6" w:rsidRPr="00FD4DC6" w:rsidRDefault="00FD4DC6" w:rsidP="00FD4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6">
              <w:rPr>
                <w:rFonts w:ascii="Times New Roman" w:hAnsi="Times New Roman" w:cs="Times New Roman"/>
                <w:sz w:val="24"/>
                <w:szCs w:val="24"/>
              </w:rPr>
              <w:t xml:space="preserve">Судно передается Исполнителю Заказчиком по акту приема-передачи судна по адресу: Астраханская область, Приволжский район, с. </w:t>
            </w:r>
            <w:proofErr w:type="spellStart"/>
            <w:r w:rsidRPr="00FD4DC6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FD4DC6">
              <w:rPr>
                <w:rFonts w:ascii="Times New Roman" w:hAnsi="Times New Roman" w:cs="Times New Roman"/>
                <w:sz w:val="24"/>
                <w:szCs w:val="24"/>
              </w:rPr>
              <w:t>, ул. Прибрежная, 3, причал ООО «Аврора». Исполнитель обязан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 При необходимости доставки судна (отдельных его частей, оборудования) к конкретному месту производства работ, доставка осуществляется силами и за счет Исполнителя.</w:t>
            </w:r>
          </w:p>
          <w:p w:rsidR="00161AB9" w:rsidRDefault="00161AB9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E00013" w:rsidP="006809B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>496 541 (Четыреста девяносто шесть тысяч пятьсот сорок один) рубль 50 копеек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5E38B8" w:rsidRPr="00A25DD1">
        <w:rPr>
          <w:rFonts w:ascii="Times New Roman" w:hAnsi="Times New Roman" w:cs="Times New Roman"/>
          <w:sz w:val="24"/>
          <w:szCs w:val="24"/>
        </w:rPr>
        <w:t>Выполнение работ по текущему ремонту в межнавигационный период катера проект КС-110-48 бортовой номер РАФ 19-28 "Юпитер"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5D6A07" w:rsidRPr="005D6A07" w:rsidRDefault="005D6A07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07">
              <w:rPr>
                <w:rFonts w:ascii="Times New Roman" w:hAnsi="Times New Roman" w:cs="Times New Roman"/>
                <w:sz w:val="24"/>
                <w:szCs w:val="24"/>
              </w:rPr>
              <w:t>Исполнитель при выполнении работ обязан соблюдать требования ГОСТ 24166-80 Система технического обслуживания и ремонта судов. Ремонт судов. Термины и определения, ГОСТ 27.002-2015 Надежность в технике. Термины и определения, ГОСТ 12.3.005-75 Система стандартов безопасности труда. Работы окрасочные. Общие требования безопасности.</w:t>
            </w:r>
          </w:p>
          <w:p w:rsidR="00D86FD6" w:rsidRPr="007A129A" w:rsidRDefault="005D6A07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07">
              <w:rPr>
                <w:rFonts w:ascii="Times New Roman" w:hAnsi="Times New Roman" w:cs="Times New Roman"/>
                <w:sz w:val="24"/>
                <w:szCs w:val="24"/>
              </w:rPr>
              <w:t>Исполнитель при выполнении работ обязан соблюдать требования промышленной безопасности, правила пожарной безопасности, электробезопасности, природоохранного законодательства, правила техники безопасности, охраны труда, производственной санитарии, а также требования следующей нормативной документации: Технический регламент о безопасности объектов морского транспорта, утвержденный Постановлением Правительства РФ от 12.08.2010 № 620, Технический регламент о безопасности объектов внутреннего водного транспорта, утвержденный Постановлением Правительства РФ от 12.08.2010 № 623, РД 31.20.01.-97. Правила технической эксплуатации морских судов, утвержденные Распоряжением Министерства транспорта РФ от 08.04.1997 № МФ-34/672, РД 31.81.10.-91. Правила техники безопасности на судах морского флота, утвержденные Заместителем Министра морского флота СССР 17.09.1991, иные обязательные требования к производству работ по ремонту судов, инструкции завода-изготовителя.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AF104A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A">
              <w:rPr>
                <w:rFonts w:ascii="Times New Roman" w:hAnsi="Times New Roman" w:cs="Times New Roman"/>
                <w:sz w:val="24"/>
                <w:szCs w:val="24"/>
              </w:rPr>
              <w:t xml:space="preserve">Судно передается Исполнителю Заказчиком по акту приема-передачи судна по адресу: Астраханская область, Приволжский район, с. </w:t>
            </w:r>
            <w:proofErr w:type="spellStart"/>
            <w:r w:rsidRPr="00AF104A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AF104A">
              <w:rPr>
                <w:rFonts w:ascii="Times New Roman" w:hAnsi="Times New Roman" w:cs="Times New Roman"/>
                <w:sz w:val="24"/>
                <w:szCs w:val="24"/>
              </w:rPr>
              <w:t>, ул. Прибрежная, 3, причал ООО «Аврора». Исполнитель обязан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 При необходимости доставки судна (отдельных его частей, оборудования) к конкретному месту производства работ, доставка осуществляется силами и за счет Исполнителя.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126B9C" w:rsidP="00717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40 (Сорока</w:t>
            </w:r>
            <w:r w:rsidR="00717B7E" w:rsidRPr="00717B7E">
              <w:rPr>
                <w:rFonts w:ascii="Times New Roman" w:hAnsi="Times New Roman" w:cs="Times New Roman"/>
                <w:sz w:val="23"/>
                <w:szCs w:val="23"/>
              </w:rPr>
              <w:t xml:space="preserve">) календарных дней после приема-передачи судна для выполнения </w:t>
            </w:r>
            <w:r w:rsidR="00004B78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ED10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ED10DF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>496 541 (Четыреста девяносто шесть тысяч пятьсот сорок один) рубль 50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AC2676" w:rsidP="001C1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676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</w:t>
            </w:r>
            <w:r w:rsidRPr="00AC2676">
              <w:rPr>
                <w:rFonts w:ascii="Times New Roman" w:hAnsi="Times New Roman"/>
                <w:sz w:val="24"/>
                <w:szCs w:val="24"/>
              </w:rPr>
              <w:t xml:space="preserve">в себя стоимость работ, стоимость всех запасных частей и расходных материалов, используемых при выполнении работ, расходы на оплату стояночного места на период выполнения работ, расходы на уплату </w:t>
            </w:r>
            <w:r w:rsidRPr="00AC2676">
              <w:rPr>
                <w:rFonts w:ascii="Times New Roman" w:hAnsi="Times New Roman" w:cs="Times New Roman"/>
                <w:sz w:val="24"/>
                <w:szCs w:val="24"/>
              </w:rPr>
              <w:t>налогов, пошлин, сборов и других обязательных платежей, предусмотренных законодательством Российской Федерации, а также все другие расходы Исполнителя, связанные с выполнением обязательств по договору.</w:t>
            </w:r>
            <w:proofErr w:type="gramEnd"/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0C7558" w:rsidRPr="000C7558" w:rsidRDefault="000C7558" w:rsidP="000C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0C7558" w:rsidRPr="000C7558" w:rsidRDefault="000C7558" w:rsidP="000C7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г. Астрахань                                                                        </w:t>
      </w:r>
      <w:r w:rsidR="00F270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7558">
        <w:rPr>
          <w:rFonts w:ascii="Times New Roman" w:hAnsi="Times New Roman" w:cs="Times New Roman"/>
          <w:sz w:val="24"/>
          <w:szCs w:val="24"/>
        </w:rPr>
        <w:t>«___»  _________2021 г.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ФГБУ «АМП Каспийского моря»), именуемое в дальнейшем «Заказчик», в лице  руководителя ФГБУ «АМП Каспийского моря» </w:t>
      </w:r>
      <w:proofErr w:type="spellStart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:rsidR="000C7558" w:rsidRPr="000C7558" w:rsidRDefault="009D5908" w:rsidP="00A55913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0C7558"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действующий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C7558"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далее именуемые Стороны, на основании раздела 16 Положения о закупках товаров, работ, услуг и обоснования цены договора № 183 от 09.02.2021 заключили настоящий договор о нижеследующем: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7558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Исполнитель обязуется выполнить работы по текущему ремонту в межнавигационный период (далее – ремонт) катера проект КС-110-48 бортовой номер РАФ 19-28 «Юпитер» (инв. № 00002304) (далее – судно) в соответствии с условиями настоящего договора и приложениями к нему (далее – работы) и сдать результат работ Заказчику, а Заказчик обязуется принять и оплатить результат работ в соответствии с настоящим договором.</w:t>
      </w:r>
      <w:proofErr w:type="gramEnd"/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1.2. Работы выполняются Исполнителем из своих запасных частей и расходных материалов, собственными силами и средствами.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1.3. Объем работ и требования к их выполнению установлены в Техническом задании (Приложение № 1 к договору).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7558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Цена договора в соответствии с Расчетом стоимости работ по текущему ремонту в межнавигационный период катера проект КС-110-48 бортовой номер РАФ 19-28 «Юпитер» (Приложение № 2 к договору) составляет 496 541 (Четыреста девяносто шесть тысяч пятьсот сорок один) рубль 50 копеек, НДС не облагается на основании пункта 3 статьи 346.11 НК РФ (заявление о переходе на упрощенную систему налогообложения (форма № 26.2-1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) от 20.11.2012).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 xml:space="preserve">Цена договора включает </w:t>
      </w:r>
      <w:r w:rsidRPr="000C7558">
        <w:rPr>
          <w:rFonts w:ascii="Times New Roman" w:hAnsi="Times New Roman"/>
          <w:sz w:val="24"/>
          <w:szCs w:val="24"/>
        </w:rPr>
        <w:t xml:space="preserve">в себя стоимость работ, стоимость всех запасных частей и расходных материалов, используемых при выполнении работ, расходы на оплату стояночного места на период выполнения работ, расходы на уплату </w:t>
      </w:r>
      <w:r w:rsidRPr="000C7558">
        <w:rPr>
          <w:rFonts w:ascii="Times New Roman" w:hAnsi="Times New Roman" w:cs="Times New Roman"/>
          <w:sz w:val="24"/>
          <w:szCs w:val="24"/>
        </w:rPr>
        <w:t>налогов, пошлин, сборов и других обязательных платежей, предусмотренных законодательством Российской Федерации, а также все другие расходы Исполнителя, связанные с выполнением обязательств по настоящему договору.</w:t>
      </w:r>
      <w:proofErr w:type="gramEnd"/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2.3. В ходе исполнения договора стоимость работ, указанная в п. 2.1 договора, не может быть превышена.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0C7558">
        <w:rPr>
          <w:rFonts w:ascii="Times New Roman" w:hAnsi="Times New Roman" w:cs="Times New Roman"/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  <w:lang w:val="x-none"/>
        </w:rPr>
        <w:t>Оплата осуществляется</w:t>
      </w:r>
      <w:r w:rsidRPr="000C7558">
        <w:rPr>
          <w:rFonts w:ascii="Times New Roman" w:hAnsi="Times New Roman" w:cs="Times New Roman"/>
          <w:sz w:val="24"/>
          <w:szCs w:val="24"/>
        </w:rPr>
        <w:t xml:space="preserve"> Заказчиком в безналичной форме, путем перечисления денежных средств на расчетный счет Исполнителя, указанный в разделе 12 договора, за выполненные Исполнителем в полном объеме и принятые Заказчиком работы </w:t>
      </w:r>
      <w:r w:rsidRPr="000C7558">
        <w:rPr>
          <w:rFonts w:ascii="Times New Roman" w:hAnsi="Times New Roman" w:cs="Times New Roman"/>
          <w:sz w:val="24"/>
          <w:szCs w:val="24"/>
          <w:lang w:val="x-none"/>
        </w:rPr>
        <w:t xml:space="preserve">в течение </w:t>
      </w:r>
      <w:r w:rsidRPr="000C7558">
        <w:rPr>
          <w:rFonts w:ascii="Times New Roman" w:hAnsi="Times New Roman" w:cs="Times New Roman"/>
          <w:sz w:val="24"/>
          <w:szCs w:val="24"/>
        </w:rPr>
        <w:t>1</w:t>
      </w:r>
      <w:r w:rsidRPr="000C7558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0C7558">
        <w:rPr>
          <w:rFonts w:ascii="Times New Roman" w:hAnsi="Times New Roman" w:cs="Times New Roman"/>
          <w:sz w:val="24"/>
          <w:szCs w:val="24"/>
        </w:rPr>
        <w:t>надцати</w:t>
      </w:r>
      <w:r w:rsidRPr="000C7558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0C7558">
        <w:rPr>
          <w:rFonts w:ascii="Times New Roman" w:hAnsi="Times New Roman" w:cs="Times New Roman"/>
          <w:sz w:val="24"/>
          <w:szCs w:val="24"/>
        </w:rPr>
        <w:t>рабочих</w:t>
      </w:r>
      <w:r w:rsidRPr="000C7558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0C7558">
        <w:rPr>
          <w:rFonts w:ascii="Times New Roman" w:hAnsi="Times New Roman" w:cs="Times New Roman"/>
          <w:sz w:val="24"/>
          <w:szCs w:val="24"/>
        </w:rPr>
        <w:t>после</w:t>
      </w:r>
      <w:r w:rsidRPr="000C7558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0C7558">
        <w:rPr>
          <w:rFonts w:ascii="Times New Roman" w:hAnsi="Times New Roman" w:cs="Times New Roman"/>
          <w:sz w:val="24"/>
          <w:szCs w:val="24"/>
        </w:rPr>
        <w:t xml:space="preserve">Сторонами акта выполненных работ, акта приема-сдачи отремонтированных, реконструированных и модернизированных объектов основных средств (форма по ОКУД 0504103), на основании предоставленного Исполнителем надлежащим образом оформленного счета.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2.5. Датой оплаты считается дата списания денежных сре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2.6. Платежи по настоящему договору осуществляются Заказчиком в российских рублях.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lastRenderedPageBreak/>
        <w:t>2.7. Исполнитель выставляет Заказчику счет-фактуру (если предусмотрен) в порядке и в сроки, предусмотренные действующим законодательством Российской Федерации.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2.8. При выявлении факта предоставления Исполнителем ненадлежащим образом оформленных документов (счета, акта выполненных работ, счета-фактуры (если предусмотрен)) Заказчик обязан сообщить данный факт Исполнителю (по факсу или электронной почте). Исполнитель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</w:t>
      </w:r>
      <w:r w:rsidRPr="000C7558">
        <w:rPr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>с указанием текущей даты их представления.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7558">
        <w:rPr>
          <w:rFonts w:ascii="Times New Roman" w:hAnsi="Times New Roman" w:cs="Times New Roman"/>
          <w:bCs/>
          <w:sz w:val="24"/>
          <w:szCs w:val="24"/>
        </w:rPr>
        <w:t>3. ПОРЯДОК ВЫПОЛНЕНИЯ РАБОТ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3.1. Сро</w:t>
      </w:r>
      <w:r w:rsidR="00740C25">
        <w:rPr>
          <w:rFonts w:ascii="Times New Roman" w:hAnsi="Times New Roman" w:cs="Times New Roman"/>
          <w:sz w:val="24"/>
          <w:szCs w:val="24"/>
        </w:rPr>
        <w:t>к выполнения работ – в течение 40 (Сорока</w:t>
      </w:r>
      <w:bookmarkStart w:id="0" w:name="_GoBack"/>
      <w:bookmarkEnd w:id="0"/>
      <w:r w:rsidRPr="000C7558">
        <w:rPr>
          <w:rFonts w:ascii="Times New Roman" w:hAnsi="Times New Roman" w:cs="Times New Roman"/>
          <w:sz w:val="24"/>
          <w:szCs w:val="24"/>
        </w:rPr>
        <w:t>) календарных дней после приема-передачи судна для выполнения работ.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3.2. Если в процессе выполнения работ возникнет необходимость корректировки сроков выполнения работ, то такие изменения должны оформляться дополнительным соглашением к настоящему договору по согласованию Сторон.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3.3. Судно передается Исполнителю Заказчиком по акту приема-передачи судна по адресу: Астраханская область, Приволжский район, с. </w:t>
      </w:r>
      <w:proofErr w:type="spellStart"/>
      <w:r w:rsidRPr="000C7558">
        <w:rPr>
          <w:rFonts w:ascii="Times New Roman" w:hAnsi="Times New Roman" w:cs="Times New Roman"/>
          <w:sz w:val="24"/>
          <w:szCs w:val="24"/>
        </w:rPr>
        <w:t>Яксатово</w:t>
      </w:r>
      <w:proofErr w:type="spellEnd"/>
      <w:r w:rsidRPr="000C7558">
        <w:rPr>
          <w:rFonts w:ascii="Times New Roman" w:hAnsi="Times New Roman" w:cs="Times New Roman"/>
          <w:sz w:val="24"/>
          <w:szCs w:val="24"/>
        </w:rPr>
        <w:t>, ул. Прибрежная, 3, причал ООО «Аврора». Исполнитель обязан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 При необходимости доставки судна (отдельных его частей, оборудования) к конкретному месту производства работ, доставка осуществляется силами и за счет Исполнителя.</w:t>
      </w:r>
    </w:p>
    <w:p w:rsidR="000C7558" w:rsidRPr="000C7558" w:rsidRDefault="000C7558" w:rsidP="000C7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С момента приемки судна и до его сдачи Заказчику риск случайной гибели и повреждения судна переходит на Исполнителя.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3.5. Объем работ и требования к их выполнению установлены в Техническом задании (Приложение № 1 к договору).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3.6. После окончания всех видов работ по настоящему договору Исполнитель возвращает Заказчику судно по акту приема-сдачи отремонтированных, реконструированных и модернизированных объектов основных средств (форма по ОКУД 0504103) по адресу, указанному в п. 3.3 настоящего договора.</w:t>
      </w:r>
    </w:p>
    <w:p w:rsidR="000C7558" w:rsidRPr="000C7558" w:rsidRDefault="000C7558" w:rsidP="000C7558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58">
        <w:rPr>
          <w:rFonts w:ascii="Times New Roman" w:hAnsi="Times New Roman" w:cs="Times New Roman"/>
          <w:b/>
          <w:sz w:val="24"/>
          <w:szCs w:val="24"/>
        </w:rPr>
        <w:t>4.1. Исполнитель обязан: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4.1.1. Принять от Заказчика судно для выполнения работ по акту приема-передачи судна в течение 3 (Трех) рабочих дней после подписания Сторонами настоящего договора. В акте приема-передачи указывается фактическое техническое состояние судна, комплектность, количество топлива, видимые наружные повреждения и дефекты.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4.1.2.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4.1.3.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4.1.4. Выполнить работы с использованием оборудования, запасных частей и расходных материалов Исполнителя. Запасные части и расходные материалы должны быть новыми, не бывшими в эксплуатации, не восстановленными и не собранными из восстановленных компонентов. Исполнитель несет ответственность за ненадлежащее качество запасных частей, расходных материалов и оборудования, а также за использование запасных частей, расходных материалов и оборудования, обремененных правами третьих лиц.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4.1.5. Располагать сертификатами соответствия (декларациями о соответствии) на запасные части и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</w:t>
      </w:r>
      <w:r w:rsidRPr="000C7558">
        <w:rPr>
          <w:rFonts w:ascii="Times New Roman" w:hAnsi="Times New Roman" w:cs="Times New Roman"/>
          <w:sz w:val="24"/>
          <w:szCs w:val="24"/>
        </w:rPr>
        <w:lastRenderedPageBreak/>
        <w:t>документов является основанием для расторжения договора в одностороннем порядке по инициативе Заказчика.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4.1.6. Выполнять работы по настоящему договору работниками Исполнителя, имеющими опыт выполнения аналогичных работ. 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4.1.7. В ходе выполнения работ бережно относиться к имуществу Заказчика, обеспечив его сохранность, и не допускать причинения ему вреда.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4.1.8. Немедленно известить Заказчика и до получения от него указания приостановить работы при обнаружении: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4.1.9. По запросу Заказчика предоставлять достоверную информацию о ходе исполнения своих обязательств по договору, в том числе о сложностях, возникающих при исполнении договора. 4.1.10. По окончании работ уведомить Заказчика по телефону или электронной почте о готовности результата работ к сдаче-приемке, согласовать с Заказчиком дату сдачи-приемки результата выполненных работ в пределах срока, указанного в пункте 3.1 настоящего договора.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4.1.11.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В день, согласованный Сторонами для сдачи-приемки результата выполненных работ, предоставить Заказчику результат выполненных работ, подписанный акт выполненных работ, счет на оплату выполненных работ, счет-фактуру (</w:t>
      </w:r>
      <w:r w:rsidRPr="000C7558">
        <w:rPr>
          <w:rFonts w:ascii="Times New Roman" w:hAnsi="Times New Roman" w:cs="Times New Roman"/>
          <w:i/>
          <w:sz w:val="24"/>
          <w:szCs w:val="24"/>
        </w:rPr>
        <w:t>если предусмотрен</w:t>
      </w:r>
      <w:r w:rsidRPr="000C7558">
        <w:rPr>
          <w:rFonts w:ascii="Times New Roman" w:hAnsi="Times New Roman" w:cs="Times New Roman"/>
          <w:sz w:val="24"/>
          <w:szCs w:val="24"/>
        </w:rPr>
        <w:t>), техническую документацию на установленные в ходе выполнения работ запасные части, копии сертификатов соответствия (деклараций о соответствии) на запасные части и расходные материалы, использованные при выполнении работ.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Передать Заказчику судно из ремонта по акту приема-сдачи отремонтированных, реконструированных и модернизированных объектов основных средств (форма по ОКУД 0504103).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4.1.12. В акте выполненных работ указать перечень и стоимость выполненных работ и использованных запасных частей и расходных материалов в соответствии с настоящим договором.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4.1.13. Устранить недостатки работ, выявленные в ходе приемки работ Заказчиком, безвозмездно.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4.1.14. В случае выявления Заказчиком в период гарантийного срока недостатков выполненных Исполнителем работ и/или запасных частей и расходных материалов, обеспечить устранение таких недостатков в соответствии с пунктом 6.5 настоящего договора.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4.1.15.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4.1.16. Отходы, образовавшиеся в результате выполнения работ, а также замененные расходные материалы и запасные части, являются собственностью Исполнителя.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4.1.17. При обнаружении в ходе выполнения работ необходимости в проведении дополнительных работ, не предусмотренных настоящим договором, но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которых неразрывно связана с предметом настоящего договора, незамедлительно уведомить Заказчика в письменной форме.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4.1.18. В случае выполнения работ по адресу, указанному в п.3.3 договора, самостоятельно и за свой счет нести расходы по обеспечению стояночного места на период проведения работ. 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58">
        <w:rPr>
          <w:rFonts w:ascii="Times New Roman" w:hAnsi="Times New Roman" w:cs="Times New Roman"/>
          <w:b/>
          <w:sz w:val="24"/>
          <w:szCs w:val="24"/>
        </w:rPr>
        <w:t>4.2. Исполнитель имеет право: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4.2.2. Требовать своевременной оплаты работ в соответствии с настоящим договором.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4.2.3. Запрашивать у Заказчика разъяснения и уточнения относительно порядка выполнения работ.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lastRenderedPageBreak/>
        <w:t xml:space="preserve">4.2.4. Привлекать третьих лиц для исполнения обязательств по настоящему договору. Исполнитель несет ответственность за действия третьих лиц, выполняющих работу по настоящему договору, как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58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4.3.1. Назначить ответственное лицо Заказчика для взаимодействия с Исполнителем по исполнению настоящего договора</w:t>
      </w:r>
      <w:r w:rsidRPr="000C7558">
        <w:rPr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>и известить Исполнителя о таком назначении с указанием ФИО и контактных данных такого лица.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4.3.2. Передать судно Исполнителю для выполнения работ по акту приема-передачи судна</w:t>
      </w:r>
      <w:r w:rsidRPr="000C7558">
        <w:rPr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после подписания Сторонами настоящего договора. 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4.3.3. По получении от Исполнителя уведомления о готовности результата работ к сдаче-приемке согласовать с Исполнителем дату сдачи-приемки результата выполненных работ в пределах срока, указанного в пункте 3.1 настоящего договора.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4.3.4. Принять и оплатить выполненные работы в соответствии с условиями настоящего договора.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58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Исполнителем работ, не вмешиваясь в его деятельность.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4.4.2.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4.4.3. Запрашивать у Исполнителя информацию о ходе и состоянии выполняемых работ.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4.4.4. Отказаться от исполнения настоящего договора или обратиться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к Исполнителю с требованием о приостановлении работ по договору до устранения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4.4.4.1. Если Исполнитель не приступает своевременно к исполнению настоящего договора или выполняет работы настолько медленно, что завершение их в срок становится явно невозможным.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4.4.4.2. Если во время выполнения работ станет очевидным, что они не будут выполнены надлежащим образом.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4.5. В случае одностороннего отказа Заказчика от исполнения договора по основаниям, указанным в п. 4.4.4 договора, договор считается расторгнутым с момента получения Исполнителем письменного уведомления Заказчика, направленного по адресу либо по факсу, указанным в разделе 12 настоящего договора, либо врученного уполномоченному представителю Исполнителя.</w:t>
      </w:r>
    </w:p>
    <w:p w:rsidR="000C7558" w:rsidRPr="000C7558" w:rsidRDefault="000C7558" w:rsidP="000C75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7558">
        <w:rPr>
          <w:rFonts w:ascii="Times New Roman" w:hAnsi="Times New Roman" w:cs="Times New Roman"/>
          <w:bCs/>
          <w:sz w:val="24"/>
          <w:szCs w:val="24"/>
        </w:rPr>
        <w:t>5. ПОРЯДОК СДАЧИ И ПРИЕМКИ ВЫПОЛНЕННЫХ РАБОТ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5.1. Сдача-приемка результата выполненных работ осуществляется в рабочие дни, рабочее время Заказчика после выполнения Исполнителем всех работ, указанных в Приложении № 1 к настоящему договору, в полном объеме.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5.2. В день, согласованный Сторонами для сдачи-приемки результата выполненных работ, Исполнитель предоставляет Заказчику результат выполненных работ, подписанный акт</w:t>
      </w:r>
      <w:r w:rsidRPr="000C7558">
        <w:rPr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>выполненных работ, счет на оплату выполненных работ, счет-фактуру (</w:t>
      </w:r>
      <w:r w:rsidRPr="000C7558">
        <w:rPr>
          <w:rFonts w:ascii="Times New Roman" w:hAnsi="Times New Roman" w:cs="Times New Roman"/>
          <w:i/>
          <w:sz w:val="24"/>
          <w:szCs w:val="24"/>
        </w:rPr>
        <w:t>если предусмотрен</w:t>
      </w:r>
      <w:r w:rsidRPr="000C7558">
        <w:rPr>
          <w:rFonts w:ascii="Times New Roman" w:hAnsi="Times New Roman" w:cs="Times New Roman"/>
          <w:sz w:val="24"/>
          <w:szCs w:val="24"/>
        </w:rPr>
        <w:t>), техническую документацию на установленные в ходе выполнения работ запасные части. Передает Заказчику судно из ремонта по акту приема-сдачи отремонтированных, реконструированных и модернизированных объектов основных средств (форма по ОКУД 0504103) по адресу, указанному в п. 3.3 настоящего договора.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В день, согласованной Сторонами для сдачи-приемки результата выполненных работ, Заказчик обязан принять результат выполненных работ и подписать акт выполненных работ,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устранения.</w:t>
      </w:r>
      <w:proofErr w:type="gramEnd"/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5.4. Работы считаются выполненными после подписания Заказчиком акта выполненных работ. 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5.5. Риск случайной гибели или случайного повреждения результата выполненных работ до его приемки Заказчиком несет Исполнитель.</w:t>
      </w:r>
    </w:p>
    <w:p w:rsidR="000C7558" w:rsidRPr="000C7558" w:rsidRDefault="000C7558" w:rsidP="000C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7558">
        <w:rPr>
          <w:rFonts w:ascii="Times New Roman" w:hAnsi="Times New Roman" w:cs="Times New Roman"/>
          <w:bCs/>
          <w:sz w:val="24"/>
          <w:szCs w:val="24"/>
        </w:rPr>
        <w:t>6. ГАРАНТИЯ КАЧЕСТВА РАБОТ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6.1.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6.2. </w:t>
      </w:r>
      <w:r w:rsidRPr="000C7558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0C7558">
        <w:rPr>
          <w:rFonts w:ascii="Times New Roman" w:hAnsi="Times New Roman" w:cs="Times New Roman"/>
          <w:sz w:val="24"/>
          <w:szCs w:val="24"/>
        </w:rPr>
        <w:t xml:space="preserve">срок на результат работ, запасные части и расходные материалы, использованные Исполнителем при выполнении работ, составляет 12 месяцев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Сторонами акта выполненных работ.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6.3. Гарантия качества результата работ распространяется на все, что составляет результат работ.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6.4. Указанные гарантии не распространяются на случаи преднамеренного повреждения результата работ со стороны третьих лиц.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6.5. Если в течение гарантийного срока при нормальной эксплуатации судна Заказчиком будут выявлены недостатки выполненных работ и/или запасных частей, расходных материалов, Исполнитель по требованию Заказчика обязан обеспечить устранение таких недостатков своими силами и за свой счет в течение 10 (Десяти) рабочих дней с момента получения соответствующего требования Заказчика.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C7558">
        <w:rPr>
          <w:rFonts w:ascii="Times New Roman" w:hAnsi="Times New Roman" w:cs="Times New Roman"/>
          <w:iCs/>
          <w:sz w:val="24"/>
          <w:szCs w:val="24"/>
        </w:rPr>
        <w:t>7. ОТВЕТСТВЕННОСТЬ СТОРОН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7.1. За невыполнение или ненадлежащее выполнение обязательств по настоящему договору Стороны</w:t>
      </w:r>
      <w:r w:rsidRPr="000C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0C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7.2. В случае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если в результате недобросовестного выполнения Исполнителем своих обязательств по договору, судну Заказчика был причинен ущерб, либо оно было утрачено, Заказчик вправе взыскать с Исполнителя рыночную стоимость данного имущества Заказчика, а Исполнитель обязан возместить Заказчику указанную стоимость в срок, не превышающий 10 (Десяти) рабочих дней с момента получения требования Заказчика.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7.3.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1/300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7.4.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1/300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7.5. Уплата пени не освобождает Сторону, нарушившую обязательства, от исполнения обязательства в полном объеме.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7.6.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7.7. Заказчик вправе удержать сумму пени, исчисленных в соответствии с настоящим договором, при оплате работ.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0C755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0C7558" w:rsidRPr="000C7558" w:rsidRDefault="000C7558" w:rsidP="000C75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8.1. </w:t>
      </w:r>
      <w:r w:rsidRPr="000C75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0C75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разделе 12 </w:t>
      </w:r>
      <w:r w:rsidRPr="000C75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настоящего договора.</w:t>
      </w:r>
    </w:p>
    <w:p w:rsidR="000C7558" w:rsidRPr="000C7558" w:rsidRDefault="000C7558" w:rsidP="000C7558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8.2. В случае </w:t>
      </w:r>
      <w:proofErr w:type="spellStart"/>
      <w:r w:rsidRPr="000C75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недостижения</w:t>
      </w:r>
      <w:proofErr w:type="spellEnd"/>
      <w:r w:rsidRPr="000C75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взаимного согласия,</w:t>
      </w:r>
      <w:r w:rsidRPr="000C7558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0C75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Федерации.</w:t>
      </w:r>
    </w:p>
    <w:p w:rsidR="000C7558" w:rsidRPr="000C7558" w:rsidRDefault="000C7558" w:rsidP="000C7558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C7558">
        <w:rPr>
          <w:rFonts w:ascii="Times New Roman" w:hAnsi="Times New Roman" w:cs="Times New Roman"/>
          <w:iCs/>
          <w:sz w:val="24"/>
          <w:szCs w:val="24"/>
        </w:rPr>
        <w:lastRenderedPageBreak/>
        <w:t>9. СРОК ДЕЙСТВИЯ ДОГОВОРА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9.2. Расторжение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10. АНТИКОРРУПЦИОННАЯ ОГОВОРКА</w:t>
      </w:r>
    </w:p>
    <w:p w:rsidR="000C7558" w:rsidRPr="000C7558" w:rsidRDefault="000C7558" w:rsidP="000C755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58" w:rsidRPr="000C7558" w:rsidRDefault="000C7558" w:rsidP="000C755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11.2. В случае изменения у одной из Сторон местонахождения, наименования, банковских реквизитов и других сведений, указанных в разделе 12 настоящего договора, она обязана в течение 5 (Пяти) календарных дней письменно известить об этом другую Сторону.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11.6.Неотъемлемой частью настоящего договора являются следующие приложения: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- Приложение № 1 – Техническое задание на выполнение работ по текущему ремонту в межнавигационный период</w:t>
      </w:r>
      <w:r w:rsidRPr="000C7558">
        <w:rPr>
          <w:sz w:val="24"/>
          <w:szCs w:val="24"/>
        </w:rPr>
        <w:t xml:space="preserve"> </w:t>
      </w:r>
      <w:r w:rsidRPr="000C7558">
        <w:rPr>
          <w:rFonts w:ascii="Times New Roman" w:hAnsi="Times New Roman" w:cs="Times New Roman"/>
          <w:sz w:val="24"/>
          <w:szCs w:val="24"/>
        </w:rPr>
        <w:t>катера проект КС-110-48 бортовой номер РАФ 19-28 «Юпитер»;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- Приложение № 2 – Расчет стоимости работ по текущему ремонту в межнавигационный период катера проект КС-110-48 бортовой номер РАФ 19-28 «Юпитер».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12. РЕКВИЗИТЫ И ПОДПИСИ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0C7558" w:rsidRPr="000C7558" w:rsidTr="00AD61E0">
        <w:trPr>
          <w:trHeight w:val="218"/>
          <w:jc w:val="center"/>
        </w:trPr>
        <w:tc>
          <w:tcPr>
            <w:tcW w:w="5181" w:type="dxa"/>
            <w:hideMark/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4" w:type="dxa"/>
            <w:hideMark/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C7558" w:rsidRPr="000C7558" w:rsidTr="00AD61E0">
        <w:trPr>
          <w:trHeight w:val="375"/>
          <w:jc w:val="center"/>
        </w:trPr>
        <w:tc>
          <w:tcPr>
            <w:tcW w:w="5181" w:type="dxa"/>
            <w:hideMark/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</w:tr>
      <w:tr w:rsidR="000C7558" w:rsidRPr="000C7558" w:rsidTr="00AD61E0">
        <w:trPr>
          <w:trHeight w:val="489"/>
          <w:jc w:val="center"/>
        </w:trPr>
        <w:tc>
          <w:tcPr>
            <w:tcW w:w="5181" w:type="dxa"/>
            <w:hideMark/>
          </w:tcPr>
          <w:p w:rsidR="000C7558" w:rsidRPr="000C7558" w:rsidRDefault="000C7558" w:rsidP="008F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ИНН 3018010485   КПП 301801001 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ОГРН  1023000826177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АСТРАХАНЬ БАНКА РОССИИ//УФК по Астраханской области 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ОКПО 36712354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Тел./факс: +7 (8512) 58-45-69/58-45-66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C755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0C755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0C755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0C755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C755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58" w:rsidRPr="000C7558" w:rsidRDefault="000C7558" w:rsidP="000C7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58" w:rsidRPr="000C7558" w:rsidTr="00AD61E0">
        <w:trPr>
          <w:trHeight w:val="1446"/>
          <w:jc w:val="center"/>
        </w:trPr>
        <w:tc>
          <w:tcPr>
            <w:tcW w:w="5181" w:type="dxa"/>
          </w:tcPr>
          <w:p w:rsid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22" w:rsidRDefault="008F3F22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F22" w:rsidRPr="000C7558" w:rsidRDefault="008F3F22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4" w:type="dxa"/>
          </w:tcPr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______________________М.А. </w:t>
            </w: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7F" w:rsidRDefault="0002617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7F" w:rsidRDefault="0002617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7F" w:rsidRDefault="0002617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7F" w:rsidRDefault="0002617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7F" w:rsidRDefault="0002617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7F" w:rsidRDefault="0002617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к договору № _____________ от «___»__________2021 г.</w:t>
      </w: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на выполнение работ по текущему ремонту в межнавигационный период катера проект КС-110-48 бортовой номер РАФ 19-28 «Юпитер»</w:t>
      </w: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работ.</w:t>
      </w:r>
    </w:p>
    <w:p w:rsidR="000C7558" w:rsidRPr="000C7558" w:rsidRDefault="000C7558" w:rsidP="000C7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ремонту в межнавигационный период катера проект КС-110-48 бортовой номер РАФ 19-28 «Юпитер»</w:t>
      </w:r>
      <w:r w:rsidRPr="000C7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(инв. № 00002304).</w:t>
      </w:r>
    </w:p>
    <w:p w:rsidR="000C7558" w:rsidRPr="000C7558" w:rsidRDefault="000C7558" w:rsidP="000C7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работ, требования к безопасности при выполнении работ, к результатам работ, иные требования, связанные с определением соответствия выполняемой работы потребностям Заказчика. </w:t>
      </w:r>
      <w:r w:rsidRPr="000C7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используемым при выполнении работ запасным частям и материалам. Требования к гарантийному сроку.</w:t>
      </w:r>
    </w:p>
    <w:p w:rsidR="000C7558" w:rsidRPr="000C7558" w:rsidRDefault="000C7558" w:rsidP="000C7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Основные характеристики </w:t>
      </w:r>
      <w:r w:rsidRPr="000C7558">
        <w:rPr>
          <w:rFonts w:ascii="Times New Roman" w:hAnsi="Times New Roman" w:cs="Times New Roman"/>
          <w:sz w:val="24"/>
          <w:szCs w:val="24"/>
        </w:rPr>
        <w:t>катера проект КС-110-48 бортовой номер РАФ 19-28 «Юпитер»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судно): год постройки – 2002, назначение и класс судна – КС </w:t>
      </w:r>
      <w:r w:rsidRPr="000C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0,75 </w:t>
      </w:r>
      <w:r w:rsidRPr="000C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уд. 6 миль, длина наибольшая – 10,29 м, ширина наибольшая – 2,93 м, высота борта – 1,0 м, осадка – 0,42 м, марка главного двигателя 1 </w:t>
      </w:r>
      <w:proofErr w:type="gramStart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ЯМЗ-238 НД4-2 250 </w:t>
      </w:r>
      <w:proofErr w:type="spellStart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материал корпуса – сталь.</w:t>
      </w:r>
    </w:p>
    <w:p w:rsidR="000C7558" w:rsidRPr="000C7558" w:rsidRDefault="000C7558" w:rsidP="000C755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работ. Требования к запасным частям и расходным материалам, используемым при выполнении работ.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772"/>
        <w:gridCol w:w="1332"/>
        <w:gridCol w:w="921"/>
        <w:gridCol w:w="3217"/>
      </w:tblGrid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Функциональные, технические и качественные характеристики, эксплуатационные характеристики, количество необходимых запасных частей и материалов, 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используемых при выполнении работ. 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Корпусная часть: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надводную часть корпуса катера до палубной линии и подводную часть механическим способом, включая: туннель, решетки ограждения, туннельный холодильник, водовод, задвижки, гребной винт, сопло, корпус насоса от обрастания микроорганизмами, старого лакокрасочного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 и материалы, необходимые для выполнения работ.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Произвести дегазацию помещения машинного отделения, произвести замеры воздуха в МО с последующим разрешением на производство огневых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 и материалы, необходимые для выполнения работ.</w:t>
            </w:r>
          </w:p>
        </w:tc>
      </w:tr>
      <w:tr w:rsidR="000C7558" w:rsidRPr="000C7558" w:rsidTr="00AD61E0">
        <w:trPr>
          <w:trHeight w:val="1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поврежденных коррозией  участков обшивки подводной части корпуса катера.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Лист стальной (соответствует ГОСТ 16523-97). 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электроды УОНИ 13/55  (соответствуют ГОСТ 9466-75). 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ремонт продольных и поперечных связей днищевого и бортового набора в кормовой части катера. Проверка сварных швов на герметичность.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Уголок стальной 25х25х3 мм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Разборка и ремонт водометного комплекса (ВК), в составе: туннель, туннельный холодильник, задвижки, сопло, корпус насоса гребного винта. Наплавить и проточить в размер гребной вал. Замена резинометаллического подшипника и гребного винта.  Балансировка гребного винта в сборе с гребным валом. Сборка узлов ВК и монтаж на катере.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Винт гребной диаметром 392 мм.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Задвижки - 4шт.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 резинометаллический </w:t>
            </w:r>
            <w:r w:rsidRPr="000C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-60Н (соответствует ГОСТ 7199-77).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 скольжения </w:t>
            </w: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баллера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 - 8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водовода (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подварка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швов,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заплавка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коррозионных язв, трещин и свищей).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Лист стальной (соответствует ГОСТ 16523-97). 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электроды УОНИ 13/55 (соответствует ГОСТ 9466-75). 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клапана днищевого кингстона, притирку тарелки клапана, заменить сальниковую набивку, после ремонта выполнить опрессовку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50мм – 2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зачистку механическим способом от ржавчины, старой отслоившейся краски и загрунтовать грунтом в два слоя форпик, отсек носовой каюты и рубки, МО, ахтерпик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Грунт-эмаль (соответствует ГОСТ 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51691-2008)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грунтовку надводного борта и подводной части корпуса катера в два слоя грунтом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судовой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51691-2008)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окраску подводной части корпуса катера в два слоя необрастающей краской. Надводный борт до палубной линии окрасить судовой эмалью.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Эмаль судовая 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Необрастающая краска 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леерного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ограждения. Правка с нагревом. Установка дополнительных жесткостей.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(соответствует ГОСТ 10704-91)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носового фальшборта. Заменить поврежденные коррозией участки фальшборта.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стальной (соответствует ГОСТ 16523-97)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верхнюю палубу и надстройку от старой отслоившейся краски и ржавчины. Загрунтовать в два слоя и окрасить в два слоя.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судовая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  <w:r w:rsidRPr="000C7558">
              <w:rPr>
                <w:sz w:val="24"/>
                <w:szCs w:val="24"/>
              </w:rPr>
              <w:t xml:space="preserve"> 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узла крепления крышки форпика к верхней палубе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Лист стальной (соответствует ГОСТ 16523-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Сварочные электроды УОНИ 13/55 (соответствуют ГОСТ 9466-75).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узла крепления крышки рундуков левый/правый борт в кормовой части катера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Лист стальной (соответствует ГОСТ 16523-97).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Сварочные электроды УОНИ 13/55 (соответствуют ГОСТ 9466-75).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боковых стенок рундуков левый/правый борт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Лист стальной (соответствует ГОСТ 16523-97).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Сварочные электроды УОНИ 13/55 (соответствуют ГОСТ 9466-75).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носового привального бруса катера с заменой резинового отбойника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Лист стальной (соответствует ГОСТ 16523-97).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Сварочные электроды УОНИ 13/55 (соответствуют ГОСТ 9466-75).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Отбойник резиновый 71х32 мм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резиновых уплотнителей закрытий форпика, надстройки, МО, ахтерпика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Губчатый резиновый уплотнитель (соответствует ГОСТ 19177-81)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осушения катера (очистка приемного патрубка и всасывающего трубопровода, замена уплотнительной прокладки)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(соответствует ГОСТ 10704-91)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надпись бортовых номеров по правилам ГИМС. Нанести надпись принадлежности катера.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ПВХ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Механическая часть: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роликов штуртросовых передач. Наплавка, проточка в размер.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стальной- 8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штуртросовой проводки включения КОМ, остановки двигателя, управления заслонками, управления регулировкой подачи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стальной (соответствует ГОСТ 2688-80).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разборка, ремонт водяного охладителя и маслоохладителя. Монтаж на штатное место. Замена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дюритовых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соединений. Проверка исправности системы охлаждения двигателя.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дюритовый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 63 мм – 1,0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дюритовый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 50 мм – 1,0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топливного насоса высокого давления (ТНВД), топливного насоса низкого 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(ТННД), тепловых зазоров в клапанном механизме, числа оборотов холостого хода, топливных форсунок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Распылитель форсунки – 4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Электромеханическая часть: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стартера с заменой щеток и подшипников качения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tabs>
                <w:tab w:val="left" w:pos="1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стартера – 2 шт.</w:t>
            </w:r>
          </w:p>
          <w:p w:rsidR="000C7558" w:rsidRPr="000C7558" w:rsidRDefault="000C7558" w:rsidP="000C7558">
            <w:pPr>
              <w:tabs>
                <w:tab w:val="left" w:pos="1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ротора стартера – 2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генератора с заменой щеток и подшипников качения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tabs>
                <w:tab w:val="left" w:pos="1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генератора – 2 шт.</w:t>
            </w:r>
          </w:p>
          <w:p w:rsidR="000C7558" w:rsidRPr="000C7558" w:rsidRDefault="000C7558" w:rsidP="000C7558">
            <w:pPr>
              <w:tabs>
                <w:tab w:val="left" w:pos="1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генератора – 2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Проверка бортовой системы электропитания и автоматики. Восстановление плотности прилегания контактов.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промывочная – 5 л.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Ремонт счетчика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Электрооборудование:</w:t>
            </w:r>
          </w:p>
        </w:tc>
      </w:tr>
      <w:tr w:rsidR="000C7558" w:rsidRPr="000C7558" w:rsidTr="00AD6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проводки аварийного освещения машинного отделения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8" w:rsidRPr="000C7558" w:rsidRDefault="000C7558" w:rsidP="000C75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КНР – 2х1,5 – 5,0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</w:tr>
    </w:tbl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 xml:space="preserve">В случаях, когда по условиям настоящего пункта требуется замена каких-либо запасных частей, оборудования или материалов, данные виды работ предполагают демонтаж/удаление ранее установленных на судне запасных частей, оборудования, материалов, в отношении которых осуществляется замена, поставку новых запасных частей, оборудования или материалов, согласно требованиям, указанным в Техническом задании, и их монтаж (установку) на место заменяемых запасных частей, оборудования или материалов. </w:t>
      </w:r>
      <w:proofErr w:type="gramEnd"/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Все материалы, запасные части (оборудование), необходимые и используемые для производства ремонтных работ, предоставляются Исполнителем, их стоимость включена в стоимость работ.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Используемые Исполнителем для производства работ материалы (запасные части), должны быть новыми (ранее не использованными), без следов механических повреждений.</w:t>
      </w:r>
    </w:p>
    <w:p w:rsidR="000C7558" w:rsidRPr="000C7558" w:rsidRDefault="000C7558" w:rsidP="000C7558">
      <w:pPr>
        <w:widowControl w:val="0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работ, требования к безопасности при выполнении работ. </w:t>
      </w:r>
    </w:p>
    <w:p w:rsidR="000C7558" w:rsidRPr="000C7558" w:rsidRDefault="000C7558" w:rsidP="000C7558">
      <w:pPr>
        <w:widowControl w:val="0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 выполнении работ обязан соблюдать требования ГОСТ 24166-80 Система технического обслуживания и ремонта судов. Ремонт судов. Термины и определения, ГОСТ 27.002-2015 Надежность в технике. Термины и определения, ГОСТ 12.3.005-75 Система стандартов безопасности труда. Работы окрасочные. Общие требования безопасности.</w:t>
      </w:r>
    </w:p>
    <w:p w:rsidR="000C7558" w:rsidRPr="000C7558" w:rsidRDefault="000C7558" w:rsidP="000C7558">
      <w:pPr>
        <w:widowControl w:val="0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 выполнении работ обязан соблюдать требования промышленной безопасности, правила пожарной безопасности, электробезопасности, природоохранного законодательства, правила техники безопасности, охраны труда, производственной санитарии, а также требования следующей нормативной документации: Технический регламент о безопасности объектов морского транспорта, утвержденный Постановлением Правительства РФ от 12.08.2010 № 620, Технический регламент о безопасности объектов внутреннего водного транспорта, утвержденный Постановлением Правительства РФ от 12.08.2010 № 623, РД 31.20.01.-97. Правила технической эксплуатации морских судов, утвержденные Распоряжением Министерства транспорта РФ от 08.04.1997 № МФ-34/672, РД 31.81.10.-91. Правила техники безопасности на судах морского флота, утвержденные Заместителем Министра морского флота СССР 17.09.1991, иные обязательные требования к производству работ по ремонту судов, инструкции завода-изготовителя.</w:t>
      </w:r>
    </w:p>
    <w:p w:rsidR="000C7558" w:rsidRPr="000C7558" w:rsidRDefault="000C7558" w:rsidP="000C7558">
      <w:pPr>
        <w:widowControl w:val="0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результату работ. 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выполненных работ судно должно быть передано Заказчику с устраненными повреждениями, устранение которых было целью Заказчика при заключении настоящего договора.</w:t>
      </w:r>
    </w:p>
    <w:p w:rsidR="000C7558" w:rsidRPr="000C7558" w:rsidRDefault="000C7558" w:rsidP="000C7558">
      <w:pPr>
        <w:widowControl w:val="0"/>
        <w:spacing w:before="60"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выполненных работ Исполнитель передает Заказчику вместе с Актом выполненных работ счет и счет-фактуру (если предусмотрен), а также сертификаты (декларации о соответствии) на запасные части и иные компоненты, использованные при </w:t>
      </w:r>
      <w:r w:rsidRPr="000C7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выполнении работ (в случае, если они подлежат сертификации (подтверждению соответствия в форме декларации) в соответствии с требованиями действующего законодательства).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к гарантийному сроку. </w:t>
      </w:r>
      <w:r w:rsidRPr="000C7558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0C7558">
        <w:rPr>
          <w:rFonts w:ascii="Times New Roman" w:hAnsi="Times New Roman" w:cs="Times New Roman"/>
          <w:sz w:val="24"/>
          <w:szCs w:val="24"/>
        </w:rPr>
        <w:t xml:space="preserve">срок на результат работ, запасные части и расходные материалы, использованные Исполнителем при выполнении работ, должен составлять 12 (Двенадцать) месяцев </w:t>
      </w:r>
      <w:proofErr w:type="gramStart"/>
      <w:r w:rsidRPr="000C755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C7558">
        <w:rPr>
          <w:rFonts w:ascii="Times New Roman" w:hAnsi="Times New Roman" w:cs="Times New Roman"/>
          <w:sz w:val="24"/>
          <w:szCs w:val="24"/>
        </w:rPr>
        <w:t xml:space="preserve"> Сторонами акта выполненных работ.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ab/>
        <w:t>Если в течение гарантийного срока при нормальной эксплуатации судна Заказчиком будут выявлены недостатки выполненных работ и/или запасных частей, расходных материалов, Исполнитель по требованию Заказчика обязан обеспечить устранение таких недостатков своими силами и за свой счет в течение 10 (Десяти) рабочих дней с момента получения соответствующего требования Заказчика.</w:t>
      </w:r>
    </w:p>
    <w:p w:rsidR="000C7558" w:rsidRPr="000C7558" w:rsidRDefault="000C7558" w:rsidP="000C7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0C7558" w:rsidRPr="000C7558" w:rsidTr="00AD61E0">
        <w:trPr>
          <w:trHeight w:val="1446"/>
          <w:jc w:val="center"/>
        </w:trPr>
        <w:tc>
          <w:tcPr>
            <w:tcW w:w="5181" w:type="dxa"/>
          </w:tcPr>
          <w:p w:rsid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17F" w:rsidRDefault="0002617F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17F" w:rsidRPr="000C7558" w:rsidRDefault="0002617F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4" w:type="dxa"/>
          </w:tcPr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______________________М.А. </w:t>
            </w: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BF" w:rsidRDefault="00446DBF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0C7558" w:rsidRPr="000C7558" w:rsidRDefault="000C7558" w:rsidP="000C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«___»__________2021 г. </w:t>
      </w: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Расчет стоимости работ </w:t>
      </w: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по текущему ремонту в межнавигационный период катера проект КС-110-48 </w:t>
      </w: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>бортовой номер РАФ 19-28 «Юпитер»</w:t>
      </w:r>
    </w:p>
    <w:p w:rsidR="000C7558" w:rsidRPr="000C7558" w:rsidRDefault="000C7558" w:rsidP="000C7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96"/>
        <w:gridCol w:w="2707"/>
        <w:gridCol w:w="777"/>
        <w:gridCol w:w="898"/>
        <w:gridCol w:w="1495"/>
        <w:gridCol w:w="929"/>
        <w:gridCol w:w="913"/>
        <w:gridCol w:w="1495"/>
      </w:tblGrid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Стоимость работ и запасных частей и расходных материалов, без учета НДС, руб.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Ставка НДС, %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Сумма НДС, руб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Стоимость работ и запасных частей и расходных материалов, с учетом НДС, руб.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Корпусная часть: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Очистить надводную часть корпуса катера до палубной линии и подводную часть механическим способом, включая: туннель, решетки ограждения, туннельный холодильник, водовод, задвижки, гребной винт, сопло, корпус насоса от обрастания микроорганизмами, старого лакокрасочного материала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Произвести дегазацию помещения машинного отделения, произвести замеры воздуха в МО с последующим разрешением на производство работ.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ремонт поврежденных коррозией  участков обшивки подводной части корпуса катера.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ремонт продольных и поперечных связей днищевого и бортового набора в кормовой части катера. Проверка сварных швов на герметичность.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25 164,00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25 164,00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ремонт водометного комплекса (ВК), в составе: 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туннель, туннельный холодильник, задвижки, сопло, корпус насоса гребного винта. Наплавить и проточить в размер гребной вал. Замена резинометаллического подшипника и гребного винта.  Балансировка гребного винта в сборе с гребным валом. Сборка узлов ВК и монтаж на катере.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103 940,00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103 940,00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водовода (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подварка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сварных швов,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заплавка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коррозионных язв, трещин и свищей).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ремонт клапана днищевого кингстона, притирку тарелки клапана, заменить сальниковую набивку, после ремонта выполнить опрессовку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зачистку механическим способом от ржавчины, старой отслоившейся краски и загрунтовать грунтом в два слоя форпик, отсек носовой каюты и рубки, МО, ахтерпик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грунтовку надводного борта и подводной части корпуса катера в два слоя грунтом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окраску подводной части корпуса катера в два слоя необрастающей краской. Надводный борт до палубной линии окрасить судовой эмалью.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леерного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ограждения. Правка с нагревом. Установка дополнительных жесткостей.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8 750,00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носового фальшборта. Заменить 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поврежденные коррозией участки фальшборта.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7 137,50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7 137,50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Очистить верхнюю палубу и надстройку от старой отслоившейся краски и ржавчины. Загрунтовать в два слоя и окрасить в два слоя.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43 500,00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43 500,00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Ремонт узла крепления крышки форпика к верхней палубе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Ремонт узла крепления крышки рундуков левый/правый борт в кормовой части катера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Произвести ремонт боковых стенок рундуков левый/правый борт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Ремонт носового привального бруса катера с заменой резинового отбойника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Замена резиновых уплотнителей закрытий форпика, надстройки, МО, ахтерпика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14 900,00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14 900,00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Ремонт системы осушения катера (очистка приемного патрубка и всасывающего трубопровода, замена уплотнительной прокладки)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Выполнить надпись бортовых номеров по правилам ГИМС. Нанести надпись принадлежности катера.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Механическая часть: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роликов штуртросовых передач. Наплавка, проточка в размер.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штуртросовой проводки включения КОМ, остановки двигателя, управления заслонками, управления регулировкой подачи топлива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Демонтаж, разборка, </w:t>
            </w:r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водяного охладителя и маслоохладителя. Монтаж на штатное место. Замена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>дюритовых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соединений. Проверка исправности системы охлаждения двигателя.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8 200,00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8 200,00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Регулировка топливного насоса высокого давления (ТНВД), топливного насоса низкого давления (ТННД), тепловых зазоров в клапанном механизме, числа оборотов холостого хода, топливных форсунок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часть: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Ревизия стартера с заменой щеток и подшипников качения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Ревизия генератора с заменой щеток и подшипников качения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Проверка бортовой системы электропитания и автоматики. </w:t>
            </w:r>
          </w:p>
          <w:p w:rsidR="000C7558" w:rsidRPr="000C7558" w:rsidRDefault="000C7558" w:rsidP="000C7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Восстановление плотности прилегания контактов.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Ремонт счетчика </w:t>
            </w:r>
            <w:proofErr w:type="spellStart"/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моточасов</w:t>
            </w:r>
            <w:proofErr w:type="spellEnd"/>
            <w:r w:rsidRPr="000C7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</w:t>
            </w:r>
          </w:p>
        </w:tc>
      </w:tr>
      <w:tr w:rsidR="000C7558" w:rsidRPr="000C7558" w:rsidTr="00AD61E0"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Ремонт проводки аварийного освещения машинного отделения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0C7558" w:rsidRPr="000C7558" w:rsidTr="00AD61E0">
        <w:tc>
          <w:tcPr>
            <w:tcW w:w="0" w:type="auto"/>
            <w:gridSpan w:val="4"/>
            <w:shd w:val="clear" w:color="auto" w:fill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C7558" w:rsidRPr="000C7558" w:rsidRDefault="00126092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496 541,5</w:t>
            </w:r>
            <w:r w:rsidR="000C7558" w:rsidRPr="000C7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0C7558" w:rsidRPr="000C7558" w:rsidRDefault="000C7558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7558" w:rsidRPr="000C7558" w:rsidRDefault="00126092" w:rsidP="000C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496 541,5</w:t>
            </w:r>
            <w:r w:rsidR="000C7558" w:rsidRPr="000C7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558" w:rsidRPr="000C7558" w:rsidRDefault="000C7558" w:rsidP="000C75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7558" w:rsidRPr="000C7558" w:rsidRDefault="000C7558" w:rsidP="000C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58">
        <w:rPr>
          <w:rFonts w:ascii="Times New Roman" w:hAnsi="Times New Roman" w:cs="Times New Roman"/>
          <w:sz w:val="24"/>
          <w:szCs w:val="24"/>
        </w:rPr>
        <w:t xml:space="preserve">Всего на сумму: 496 541 (Четыреста девяносто шесть тысяч пятьсот сорок один) рубль 50 копеек, НДС не облагается на основании пункта 3 статьи 346.11 НК РФ. </w:t>
      </w:r>
    </w:p>
    <w:p w:rsidR="000C7558" w:rsidRPr="000C7558" w:rsidRDefault="000C7558" w:rsidP="000C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0C7558" w:rsidRPr="000C7558" w:rsidTr="00AD61E0">
        <w:trPr>
          <w:trHeight w:val="1446"/>
          <w:jc w:val="center"/>
        </w:trPr>
        <w:tc>
          <w:tcPr>
            <w:tcW w:w="5181" w:type="dxa"/>
          </w:tcPr>
          <w:p w:rsid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87" w:rsidRPr="000C7558" w:rsidRDefault="00877187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4" w:type="dxa"/>
          </w:tcPr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58" w:rsidRPr="000C7558" w:rsidRDefault="000C7558" w:rsidP="000C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______________________М.А. </w:t>
            </w:r>
            <w:proofErr w:type="spellStart"/>
            <w:r w:rsidRPr="000C7558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</w:p>
          <w:p w:rsidR="000C7558" w:rsidRPr="000C7558" w:rsidRDefault="000C7558" w:rsidP="000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0C7558" w:rsidRPr="000C7558" w:rsidRDefault="000C7558" w:rsidP="000C7558">
      <w:pPr>
        <w:rPr>
          <w:sz w:val="24"/>
          <w:szCs w:val="24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AD" w:rsidRDefault="00551CAD">
      <w:pPr>
        <w:spacing w:after="0" w:line="240" w:lineRule="auto"/>
      </w:pPr>
      <w:r>
        <w:separator/>
      </w:r>
    </w:p>
  </w:endnote>
  <w:endnote w:type="continuationSeparator" w:id="0">
    <w:p w:rsidR="00551CAD" w:rsidRDefault="0055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551CAD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551CAD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AD" w:rsidRDefault="00551CAD">
      <w:pPr>
        <w:spacing w:after="0" w:line="240" w:lineRule="auto"/>
      </w:pPr>
      <w:r>
        <w:separator/>
      </w:r>
    </w:p>
  </w:footnote>
  <w:footnote w:type="continuationSeparator" w:id="0">
    <w:p w:rsidR="00551CAD" w:rsidRDefault="0055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551CAD">
    <w:pPr>
      <w:pStyle w:val="a9"/>
    </w:pPr>
  </w:p>
  <w:p w:rsidR="00637EDB" w:rsidRDefault="00551C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8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5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23"/>
  </w:num>
  <w:num w:numId="19">
    <w:abstractNumId w:val="21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5E94"/>
    <w:rsid w:val="001D69FB"/>
    <w:rsid w:val="001E199D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46DBF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270C2"/>
    <w:rsid w:val="00F57AC9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C2FA79-0C47-4B7F-B5B3-452E7349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21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418</cp:revision>
  <cp:lastPrinted>2021-02-18T12:49:00Z</cp:lastPrinted>
  <dcterms:created xsi:type="dcterms:W3CDTF">2015-07-10T12:02:00Z</dcterms:created>
  <dcterms:modified xsi:type="dcterms:W3CDTF">2021-02-18T12:51:00Z</dcterms:modified>
</cp:coreProperties>
</file>